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A6698" w14:textId="2A58D652" w:rsidR="000A7AB3" w:rsidRPr="00395D2B" w:rsidRDefault="000A7AB3" w:rsidP="000A7AB3">
      <w:pPr>
        <w:pStyle w:val="Header"/>
        <w:tabs>
          <w:tab w:val="right" w:pos="9639"/>
        </w:tabs>
        <w:spacing w:line="276" w:lineRule="auto"/>
        <w:rPr>
          <w:bCs/>
          <w:noProof w:val="0"/>
          <w:sz w:val="24"/>
          <w:szCs w:val="24"/>
          <w:lang w:val="de-DE"/>
        </w:rPr>
      </w:pPr>
      <w:bookmarkStart w:id="0" w:name="_Hlk37418177"/>
      <w:r w:rsidRPr="00395D2B">
        <w:rPr>
          <w:bCs/>
          <w:noProof w:val="0"/>
          <w:sz w:val="24"/>
          <w:szCs w:val="24"/>
          <w:lang w:val="de-DE"/>
        </w:rPr>
        <w:t>3GPP TSG RAN WG1 #10</w:t>
      </w:r>
      <w:r w:rsidR="00B77CA8">
        <w:rPr>
          <w:bCs/>
          <w:noProof w:val="0"/>
          <w:sz w:val="24"/>
          <w:szCs w:val="24"/>
          <w:lang w:val="de-DE"/>
        </w:rPr>
        <w:t>6</w:t>
      </w:r>
      <w:r>
        <w:rPr>
          <w:bCs/>
          <w:noProof w:val="0"/>
          <w:sz w:val="24"/>
          <w:szCs w:val="24"/>
          <w:lang w:val="de-DE"/>
        </w:rPr>
        <w:t>-</w:t>
      </w:r>
      <w:r w:rsidRPr="00395D2B">
        <w:rPr>
          <w:bCs/>
          <w:noProof w:val="0"/>
          <w:sz w:val="24"/>
          <w:szCs w:val="24"/>
          <w:lang w:val="de-DE"/>
        </w:rPr>
        <w:t>e</w:t>
      </w:r>
      <w:r w:rsidRPr="00395D2B">
        <w:rPr>
          <w:bCs/>
          <w:noProof w:val="0"/>
          <w:sz w:val="24"/>
          <w:szCs w:val="24"/>
          <w:lang w:val="de-DE"/>
        </w:rPr>
        <w:tab/>
        <w:t>R1-</w:t>
      </w:r>
      <w:r>
        <w:rPr>
          <w:bCs/>
          <w:noProof w:val="0"/>
          <w:sz w:val="24"/>
          <w:szCs w:val="24"/>
          <w:lang w:val="de-DE"/>
        </w:rPr>
        <w:t>21</w:t>
      </w:r>
      <w:r w:rsidR="00814792">
        <w:rPr>
          <w:bCs/>
          <w:noProof w:val="0"/>
          <w:sz w:val="24"/>
          <w:szCs w:val="24"/>
          <w:lang w:val="de-DE"/>
        </w:rPr>
        <w:t>06659</w:t>
      </w:r>
    </w:p>
    <w:p w14:paraId="016EE1A3" w14:textId="5A454D89" w:rsidR="000A7AB3" w:rsidRPr="00C94402" w:rsidRDefault="000A7AB3" w:rsidP="000A7AB3">
      <w:pPr>
        <w:pStyle w:val="Header"/>
        <w:spacing w:line="276" w:lineRule="auto"/>
        <w:rPr>
          <w:bCs/>
          <w:noProof w:val="0"/>
          <w:sz w:val="24"/>
          <w:szCs w:val="24"/>
        </w:rPr>
      </w:pPr>
      <w:r w:rsidRPr="00C94402">
        <w:rPr>
          <w:bCs/>
          <w:noProof w:val="0"/>
          <w:sz w:val="24"/>
          <w:szCs w:val="24"/>
        </w:rPr>
        <w:t xml:space="preserve">e-Meeting, </w:t>
      </w:r>
      <w:r w:rsidR="00B77CA8">
        <w:rPr>
          <w:bCs/>
          <w:noProof w:val="0"/>
          <w:sz w:val="24"/>
          <w:szCs w:val="24"/>
        </w:rPr>
        <w:t>August</w:t>
      </w:r>
      <w:r w:rsidRPr="00C94402">
        <w:rPr>
          <w:bCs/>
          <w:noProof w:val="0"/>
          <w:sz w:val="24"/>
          <w:szCs w:val="24"/>
        </w:rPr>
        <w:t xml:space="preserve"> </w:t>
      </w:r>
      <w:r>
        <w:rPr>
          <w:bCs/>
          <w:noProof w:val="0"/>
          <w:sz w:val="24"/>
          <w:szCs w:val="24"/>
        </w:rPr>
        <w:t>1</w:t>
      </w:r>
      <w:r w:rsidR="00B77CA8">
        <w:rPr>
          <w:bCs/>
          <w:noProof w:val="0"/>
          <w:sz w:val="24"/>
          <w:szCs w:val="24"/>
        </w:rPr>
        <w:t>6</w:t>
      </w:r>
      <w:r w:rsidRPr="00C94402">
        <w:rPr>
          <w:bCs/>
          <w:noProof w:val="0"/>
          <w:sz w:val="24"/>
          <w:szCs w:val="24"/>
          <w:vertAlign w:val="superscript"/>
        </w:rPr>
        <w:t>th</w:t>
      </w:r>
      <w:r w:rsidRPr="00C94402">
        <w:rPr>
          <w:bCs/>
          <w:noProof w:val="0"/>
          <w:sz w:val="24"/>
          <w:szCs w:val="24"/>
        </w:rPr>
        <w:t xml:space="preserve"> – </w:t>
      </w:r>
      <w:r w:rsidR="00B77CA8">
        <w:rPr>
          <w:bCs/>
          <w:noProof w:val="0"/>
          <w:sz w:val="24"/>
          <w:szCs w:val="24"/>
        </w:rPr>
        <w:t>August</w:t>
      </w:r>
      <w:r w:rsidR="001B57E0">
        <w:rPr>
          <w:bCs/>
          <w:noProof w:val="0"/>
          <w:sz w:val="24"/>
          <w:szCs w:val="24"/>
        </w:rPr>
        <w:t xml:space="preserve"> 27</w:t>
      </w:r>
      <w:r w:rsidRPr="00C94402">
        <w:rPr>
          <w:bCs/>
          <w:noProof w:val="0"/>
          <w:sz w:val="24"/>
          <w:szCs w:val="24"/>
          <w:vertAlign w:val="superscript"/>
        </w:rPr>
        <w:t>th</w:t>
      </w:r>
      <w:r w:rsidRPr="00C94402">
        <w:rPr>
          <w:bCs/>
          <w:noProof w:val="0"/>
          <w:sz w:val="24"/>
          <w:szCs w:val="24"/>
        </w:rPr>
        <w:t>, 202</w:t>
      </w:r>
      <w:r>
        <w:rPr>
          <w:bCs/>
          <w:noProof w:val="0"/>
          <w:sz w:val="24"/>
          <w:szCs w:val="24"/>
        </w:rPr>
        <w:t>1</w:t>
      </w:r>
    </w:p>
    <w:bookmarkEnd w:id="0"/>
    <w:p w14:paraId="15D2ECFB" w14:textId="77777777" w:rsidR="000A7AB3" w:rsidRPr="00ED46F4" w:rsidRDefault="000A7AB3" w:rsidP="000A7AB3">
      <w:pPr>
        <w:pStyle w:val="CRCoverPage"/>
        <w:tabs>
          <w:tab w:val="right" w:pos="9639"/>
        </w:tabs>
        <w:spacing w:after="0" w:line="276" w:lineRule="auto"/>
        <w:rPr>
          <w:b/>
          <w:sz w:val="24"/>
        </w:rPr>
      </w:pPr>
    </w:p>
    <w:p w14:paraId="57DA0697" w14:textId="77777777" w:rsidR="000A7AB3" w:rsidRPr="00C94402" w:rsidRDefault="000A7AB3" w:rsidP="000A7AB3">
      <w:pPr>
        <w:pStyle w:val="CRCoverPage"/>
        <w:spacing w:line="276" w:lineRule="auto"/>
        <w:rPr>
          <w:rFonts w:cs="Arial"/>
          <w:b/>
          <w:bCs/>
          <w:sz w:val="24"/>
          <w:lang w:val="en-US"/>
        </w:rPr>
      </w:pPr>
      <w:r w:rsidRPr="00C94402">
        <w:rPr>
          <w:rFonts w:cs="Arial"/>
          <w:b/>
          <w:bCs/>
          <w:sz w:val="24"/>
          <w:lang w:val="en-US"/>
        </w:rPr>
        <w:t>Agenda item:</w:t>
      </w:r>
      <w:r>
        <w:rPr>
          <w:rFonts w:cs="Arial"/>
          <w:b/>
          <w:bCs/>
          <w:sz w:val="24"/>
          <w:lang w:val="en-US"/>
        </w:rPr>
        <w:t xml:space="preserve">       </w:t>
      </w:r>
      <w:r w:rsidRPr="00C94402">
        <w:rPr>
          <w:rFonts w:cs="Arial"/>
          <w:b/>
          <w:bCs/>
          <w:sz w:val="24"/>
          <w:lang w:val="en-US"/>
        </w:rPr>
        <w:t>8.8.3</w:t>
      </w:r>
    </w:p>
    <w:p w14:paraId="623BB70B" w14:textId="77777777" w:rsidR="000A7AB3" w:rsidRPr="00C94402" w:rsidRDefault="000A7AB3" w:rsidP="000A7AB3">
      <w:pPr>
        <w:pStyle w:val="CRCoverPage"/>
        <w:spacing w:line="276" w:lineRule="auto"/>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t>Nokia, Nokia Shanghai Bell</w:t>
      </w:r>
    </w:p>
    <w:p w14:paraId="27E9FD9C" w14:textId="77777777" w:rsidR="000A7AB3" w:rsidRPr="00C94402" w:rsidRDefault="000A7AB3" w:rsidP="000A7AB3">
      <w:pPr>
        <w:spacing w:line="276" w:lineRule="auto"/>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r>
        <w:rPr>
          <w:rFonts w:ascii="Arial" w:hAnsi="Arial" w:cs="Arial"/>
          <w:b/>
          <w:bCs/>
          <w:sz w:val="24"/>
          <w:lang w:val="en-US"/>
        </w:rPr>
        <w:t>A</w:t>
      </w:r>
      <w:r w:rsidRPr="00C94402">
        <w:rPr>
          <w:rFonts w:ascii="Arial" w:hAnsi="Arial" w:cs="Arial"/>
          <w:b/>
          <w:bCs/>
          <w:sz w:val="24"/>
          <w:lang w:val="en-US"/>
        </w:rPr>
        <w:t xml:space="preserve">pproaches and solutions for </w:t>
      </w:r>
      <w:r w:rsidRPr="00ED46F4">
        <w:rPr>
          <w:rFonts w:ascii="Arial" w:hAnsi="Arial" w:cs="Arial"/>
          <w:b/>
          <w:bCs/>
          <w:sz w:val="24"/>
        </w:rPr>
        <w:t xml:space="preserve">Type A PUSCH repetitions for </w:t>
      </w:r>
      <w:r>
        <w:rPr>
          <w:rFonts w:ascii="Arial" w:hAnsi="Arial" w:cs="Arial"/>
          <w:b/>
          <w:bCs/>
          <w:sz w:val="24"/>
        </w:rPr>
        <w:t>Msg3</w:t>
      </w:r>
    </w:p>
    <w:p w14:paraId="56B310A1" w14:textId="77777777" w:rsidR="000A7AB3" w:rsidRPr="00C94402" w:rsidRDefault="000A7AB3" w:rsidP="000A7AB3">
      <w:pPr>
        <w:spacing w:line="276" w:lineRule="auto"/>
        <w:rPr>
          <w:rFonts w:ascii="Arial" w:hAnsi="Arial" w:cs="Arial"/>
          <w:b/>
          <w:bCs/>
          <w:sz w:val="24"/>
          <w:lang w:val="en-US"/>
        </w:rPr>
      </w:pPr>
      <w:r w:rsidRPr="00C94402">
        <w:rPr>
          <w:rFonts w:ascii="Arial" w:hAnsi="Arial" w:cs="Arial"/>
          <w:b/>
          <w:bCs/>
          <w:sz w:val="24"/>
          <w:lang w:val="en-US"/>
        </w:rPr>
        <w:t>Document for:</w:t>
      </w:r>
      <w:r>
        <w:rPr>
          <w:rFonts w:ascii="Arial" w:hAnsi="Arial" w:cs="Arial"/>
          <w:b/>
          <w:bCs/>
          <w:sz w:val="24"/>
          <w:lang w:val="en-US"/>
        </w:rPr>
        <w:t xml:space="preserve">     </w:t>
      </w:r>
      <w:r w:rsidRPr="00C94402">
        <w:rPr>
          <w:rFonts w:ascii="Arial" w:hAnsi="Arial" w:cs="Arial"/>
          <w:b/>
          <w:bCs/>
          <w:sz w:val="24"/>
          <w:lang w:val="en-US"/>
        </w:rPr>
        <w:t>Discussion and Decision</w:t>
      </w:r>
    </w:p>
    <w:p w14:paraId="2E91CADA" w14:textId="77777777" w:rsidR="000A7AB3" w:rsidRPr="00C94402" w:rsidRDefault="000A7AB3" w:rsidP="000A7AB3">
      <w:pPr>
        <w:pStyle w:val="Heading1"/>
        <w:spacing w:line="276" w:lineRule="auto"/>
        <w:rPr>
          <w:lang w:val="en-US"/>
        </w:rPr>
      </w:pPr>
      <w:r w:rsidRPr="00C94402">
        <w:rPr>
          <w:lang w:val="en-US"/>
        </w:rPr>
        <w:t>1</w:t>
      </w:r>
      <w:r w:rsidRPr="00C94402">
        <w:rPr>
          <w:lang w:val="en-US"/>
        </w:rPr>
        <w:tab/>
        <w:t>Introduction</w:t>
      </w:r>
      <w:bookmarkStart w:id="1" w:name="_Toc415085486"/>
      <w:bookmarkStart w:id="2" w:name="_Toc503902285"/>
    </w:p>
    <w:p w14:paraId="2A1FE949" w14:textId="2FA2F3D9" w:rsidR="000A7AB3" w:rsidRPr="00C94402" w:rsidRDefault="000A7AB3" w:rsidP="000A7AB3">
      <w:pPr>
        <w:spacing w:line="276" w:lineRule="auto"/>
        <w:jc w:val="both"/>
        <w:rPr>
          <w:lang w:val="en-US"/>
        </w:rPr>
      </w:pPr>
      <w:r w:rsidRPr="00C94402">
        <w:rPr>
          <w:lang w:val="en-US"/>
        </w:rPr>
        <w:t>In RAN#</w:t>
      </w:r>
      <w:r>
        <w:rPr>
          <w:lang w:val="en-US"/>
        </w:rPr>
        <w:t>90-e</w:t>
      </w:r>
      <w:r w:rsidRPr="00C94402">
        <w:rPr>
          <w:lang w:val="en-US"/>
        </w:rPr>
        <w:t xml:space="preserve">, the new </w:t>
      </w:r>
      <w:r>
        <w:rPr>
          <w:lang w:val="en-US"/>
        </w:rPr>
        <w:t>W</w:t>
      </w:r>
      <w:r w:rsidRPr="00C94402">
        <w:rPr>
          <w:lang w:val="en-US"/>
        </w:rPr>
        <w:t>ID on NR coverage enhancement was approved</w:t>
      </w:r>
      <w:r>
        <w:rPr>
          <w:lang w:val="en-US"/>
        </w:rPr>
        <w:t xml:space="preserve"> </w:t>
      </w:r>
      <w:sdt>
        <w:sdtPr>
          <w:rPr>
            <w:lang w:val="en-US"/>
          </w:rPr>
          <w:id w:val="1002782251"/>
          <w:citation/>
        </w:sdtPr>
        <w:sdtEndPr/>
        <w:sdtContent>
          <w:r>
            <w:rPr>
              <w:lang w:val="en-US"/>
            </w:rPr>
            <w:fldChar w:fldCharType="begin"/>
          </w:r>
          <w:r>
            <w:rPr>
              <w:lang w:val="en-US"/>
            </w:rPr>
            <w:instrText xml:space="preserve">CITATION Chi20 \l 1033 </w:instrText>
          </w:r>
          <w:r>
            <w:rPr>
              <w:lang w:val="en-US"/>
            </w:rPr>
            <w:fldChar w:fldCharType="separate"/>
          </w:r>
          <w:r w:rsidR="00756E01">
            <w:rPr>
              <w:noProof/>
              <w:lang w:val="en-US"/>
            </w:rPr>
            <w:t>[1]</w:t>
          </w:r>
          <w:r>
            <w:rPr>
              <w:lang w:val="en-US"/>
            </w:rPr>
            <w:fldChar w:fldCharType="end"/>
          </w:r>
        </w:sdtContent>
      </w:sdt>
      <w:r>
        <w:rPr>
          <w:lang w:val="en-US"/>
        </w:rPr>
        <w:t>.</w:t>
      </w:r>
      <w:r w:rsidRPr="00C94402">
        <w:rPr>
          <w:lang w:val="en-US"/>
        </w:rPr>
        <w:t xml:space="preserve"> </w:t>
      </w:r>
      <w:r>
        <w:rPr>
          <w:lang w:val="en-US"/>
        </w:rPr>
        <w:t xml:space="preserve">Its content </w:t>
      </w:r>
      <w:r w:rsidR="002A0623">
        <w:rPr>
          <w:lang w:val="en-US"/>
        </w:rPr>
        <w:t xml:space="preserve">is </w:t>
      </w:r>
      <w:r>
        <w:rPr>
          <w:lang w:val="en-US"/>
        </w:rPr>
        <w:t xml:space="preserve">largely based on the results obtained during SI phase </w:t>
      </w:r>
      <w:sdt>
        <w:sdtPr>
          <w:rPr>
            <w:lang w:val="en-US"/>
          </w:rPr>
          <w:id w:val="-1949151414"/>
          <w:citation/>
        </w:sdtPr>
        <w:sdtEndPr/>
        <w:sdtContent>
          <w:r>
            <w:rPr>
              <w:lang w:val="en-US"/>
            </w:rPr>
            <w:fldChar w:fldCharType="begin"/>
          </w:r>
          <w:r>
            <w:rPr>
              <w:lang w:val="en-US"/>
            </w:rPr>
            <w:instrText xml:space="preserve">CITATION Chi19 \l 1033 </w:instrText>
          </w:r>
          <w:r>
            <w:rPr>
              <w:lang w:val="en-US"/>
            </w:rPr>
            <w:fldChar w:fldCharType="separate"/>
          </w:r>
          <w:r w:rsidR="00756E01">
            <w:rPr>
              <w:noProof/>
              <w:lang w:val="en-US"/>
            </w:rPr>
            <w:t>[2]</w:t>
          </w:r>
          <w:r>
            <w:rPr>
              <w:lang w:val="en-US"/>
            </w:rPr>
            <w:fldChar w:fldCharType="end"/>
          </w:r>
        </w:sdtContent>
      </w:sdt>
      <w:r>
        <w:rPr>
          <w:lang w:val="en-US"/>
        </w:rPr>
        <w:t xml:space="preserve"> and detailed in TR 38.830 </w:t>
      </w:r>
      <w:sdt>
        <w:sdtPr>
          <w:rPr>
            <w:lang w:val="en-US"/>
          </w:rPr>
          <w:id w:val="-2107559500"/>
          <w:citation/>
        </w:sdtPr>
        <w:sdtEndPr/>
        <w:sdtContent>
          <w:r>
            <w:rPr>
              <w:lang w:val="en-US"/>
            </w:rPr>
            <w:fldChar w:fldCharType="begin"/>
          </w:r>
          <w:r>
            <w:rPr>
              <w:lang w:val="en-US"/>
            </w:rPr>
            <w:instrText xml:space="preserve"> CITATION 3GP204 \l 1033 </w:instrText>
          </w:r>
          <w:r>
            <w:rPr>
              <w:lang w:val="en-US"/>
            </w:rPr>
            <w:fldChar w:fldCharType="separate"/>
          </w:r>
          <w:r w:rsidR="00756E01">
            <w:rPr>
              <w:noProof/>
              <w:lang w:val="en-US"/>
            </w:rPr>
            <w:t>[3]</w:t>
          </w:r>
          <w:r>
            <w:rPr>
              <w:lang w:val="en-US"/>
            </w:rPr>
            <w:fldChar w:fldCharType="end"/>
          </w:r>
        </w:sdtContent>
      </w:sdt>
      <w:r>
        <w:rPr>
          <w:lang w:val="en-US"/>
        </w:rPr>
        <w:t xml:space="preserve">. </w:t>
      </w:r>
      <w:r w:rsidRPr="00C94402">
        <w:rPr>
          <w:lang w:val="en-US"/>
        </w:rPr>
        <w:t xml:space="preserve">The following can be noted from </w:t>
      </w:r>
      <w:r>
        <w:rPr>
          <w:lang w:val="en-US"/>
        </w:rPr>
        <w:t>W</w:t>
      </w:r>
      <w:r w:rsidRPr="00C94402">
        <w:rPr>
          <w:lang w:val="en-US"/>
        </w:rPr>
        <w:t>ID objectives:</w:t>
      </w:r>
    </w:p>
    <w:p w14:paraId="25455210" w14:textId="33DD4026" w:rsidR="000A7AB3" w:rsidRPr="00503812" w:rsidRDefault="000A7AB3" w:rsidP="000A7AB3">
      <w:pPr>
        <w:numPr>
          <w:ilvl w:val="0"/>
          <w:numId w:val="1"/>
        </w:numPr>
        <w:spacing w:before="120" w:after="120" w:line="276" w:lineRule="auto"/>
        <w:ind w:hanging="357"/>
        <w:jc w:val="both"/>
        <w:rPr>
          <w:i/>
          <w:iCs/>
          <w:lang w:val="en-US" w:eastAsia="zh-CN"/>
        </w:rPr>
      </w:pPr>
      <w:r w:rsidRPr="00503812">
        <w:rPr>
          <w:rFonts w:hint="eastAsia"/>
          <w:i/>
          <w:iCs/>
          <w:lang w:val="en-US" w:eastAsia="zh-CN"/>
        </w:rPr>
        <w:t>S</w:t>
      </w:r>
      <w:r w:rsidRPr="00503812">
        <w:rPr>
          <w:i/>
          <w:iCs/>
          <w:lang w:val="en-US" w:eastAsia="zh-CN"/>
        </w:rPr>
        <w:t xml:space="preserve">pecify mechanism(s) to support Type A </w:t>
      </w:r>
      <w:r w:rsidRPr="00503812">
        <w:rPr>
          <w:i/>
          <w:iCs/>
          <w:lang w:eastAsia="zh-CN"/>
        </w:rPr>
        <w:t xml:space="preserve">PUSCH repetitions for </w:t>
      </w:r>
      <w:r>
        <w:rPr>
          <w:i/>
          <w:iCs/>
          <w:lang w:eastAsia="zh-CN"/>
        </w:rPr>
        <w:t>Msg3</w:t>
      </w:r>
      <w:r w:rsidRPr="00503812">
        <w:rPr>
          <w:i/>
          <w:iCs/>
          <w:lang w:val="en-US" w:eastAsia="zh-CN"/>
        </w:rPr>
        <w:t xml:space="preserve"> [RAN1</w:t>
      </w:r>
      <w:r w:rsidR="002A0623">
        <w:rPr>
          <w:i/>
          <w:iCs/>
          <w:lang w:val="en-US" w:eastAsia="zh-CN"/>
        </w:rPr>
        <w:t>, RAN2</w:t>
      </w:r>
      <w:r w:rsidRPr="00503812">
        <w:rPr>
          <w:i/>
          <w:iCs/>
          <w:lang w:val="en-US" w:eastAsia="zh-CN"/>
        </w:rPr>
        <w:t>]</w:t>
      </w:r>
    </w:p>
    <w:p w14:paraId="6F6A00A8" w14:textId="7A507C8E" w:rsidR="000A7AB3" w:rsidRPr="00B066E0" w:rsidRDefault="000A7AB3" w:rsidP="000A7AB3">
      <w:pPr>
        <w:spacing w:line="276" w:lineRule="auto"/>
        <w:jc w:val="both"/>
        <w:rPr>
          <w:lang w:val="en-US"/>
        </w:rPr>
      </w:pPr>
      <w:r>
        <w:rPr>
          <w:lang w:val="en-US"/>
        </w:rPr>
        <w:t xml:space="preserve">In this contribution, we discuss design aspects of Type A PUSCH repetition for Msg3 in </w:t>
      </w:r>
      <w:r w:rsidR="003F32DB">
        <w:rPr>
          <w:lang w:val="en-US"/>
        </w:rPr>
        <w:t>R17</w:t>
      </w:r>
      <w:r>
        <w:rPr>
          <w:lang w:val="en-US"/>
        </w:rPr>
        <w:t>.</w:t>
      </w:r>
    </w:p>
    <w:p w14:paraId="50A82CDC" w14:textId="77777777" w:rsidR="000A7AB3" w:rsidRPr="00B066E0" w:rsidRDefault="000A7AB3" w:rsidP="000A7AB3">
      <w:pPr>
        <w:pStyle w:val="Heading1"/>
        <w:spacing w:line="276" w:lineRule="auto"/>
        <w:rPr>
          <w:lang w:val="en-US"/>
        </w:rPr>
      </w:pPr>
      <w:r w:rsidRPr="00B066E0">
        <w:rPr>
          <w:lang w:val="en-US"/>
        </w:rPr>
        <w:t>2</w:t>
      </w:r>
      <w:r w:rsidRPr="00B066E0">
        <w:rPr>
          <w:lang w:val="en-US"/>
        </w:rPr>
        <w:tab/>
      </w:r>
      <w:r w:rsidRPr="00B066E0">
        <w:rPr>
          <w:lang w:val="en-US" w:eastAsia="zh-CN"/>
        </w:rPr>
        <w:tab/>
      </w:r>
      <w:bookmarkStart w:id="3" w:name="_Hlk61449522"/>
      <w:r>
        <w:t>Type A PUSCH repetitions for Msg3</w:t>
      </w:r>
      <w:bookmarkEnd w:id="3"/>
    </w:p>
    <w:p w14:paraId="5ECDC943" w14:textId="47F35FCF" w:rsidR="000A7AB3" w:rsidRDefault="002D7728" w:rsidP="000A7AB3">
      <w:pPr>
        <w:spacing w:line="276" w:lineRule="auto"/>
        <w:jc w:val="both"/>
      </w:pPr>
      <w:r>
        <w:t>The following aspects will be discussed in this section:</w:t>
      </w:r>
    </w:p>
    <w:p w14:paraId="487E516D" w14:textId="2169B615" w:rsidR="007B3C6D" w:rsidRPr="003D24BF" w:rsidRDefault="007B3C6D" w:rsidP="00925811">
      <w:pPr>
        <w:pStyle w:val="ListParagraph"/>
        <w:numPr>
          <w:ilvl w:val="0"/>
          <w:numId w:val="2"/>
        </w:numPr>
        <w:spacing w:line="276" w:lineRule="auto"/>
        <w:jc w:val="both"/>
        <w:rPr>
          <w:u w:val="single"/>
        </w:rPr>
      </w:pPr>
      <w:r w:rsidRPr="00B62B0A">
        <w:rPr>
          <w:b/>
          <w:bCs/>
          <w:u w:val="single"/>
        </w:rPr>
        <w:t>PRACH resources for UE’s Msg3 repetition request</w:t>
      </w:r>
    </w:p>
    <w:p w14:paraId="6F7B10A7" w14:textId="688BDC24" w:rsidR="003D24BF" w:rsidRPr="00B62B0A" w:rsidRDefault="003D24BF" w:rsidP="00925811">
      <w:pPr>
        <w:pStyle w:val="ListParagraph"/>
        <w:numPr>
          <w:ilvl w:val="0"/>
          <w:numId w:val="2"/>
        </w:numPr>
        <w:spacing w:line="276" w:lineRule="auto"/>
        <w:jc w:val="both"/>
        <w:rPr>
          <w:u w:val="single"/>
        </w:rPr>
      </w:pPr>
      <w:r>
        <w:rPr>
          <w:rFonts w:hint="eastAsia"/>
          <w:b/>
          <w:bCs/>
          <w:u w:val="single"/>
          <w:lang w:val="en-US" w:eastAsia="zh-CN"/>
        </w:rPr>
        <w:t>Candidate values for</w:t>
      </w:r>
      <w:r>
        <w:rPr>
          <w:rFonts w:hint="eastAsia"/>
          <w:b/>
          <w:bCs/>
          <w:u w:val="single"/>
          <w:lang w:eastAsia="zh-CN"/>
        </w:rPr>
        <w:t xml:space="preserve"> Msg3 </w:t>
      </w:r>
      <w:r>
        <w:rPr>
          <w:rFonts w:hint="eastAsia"/>
          <w:b/>
          <w:bCs/>
          <w:u w:val="single"/>
          <w:lang w:val="en-US" w:eastAsia="zh-CN"/>
        </w:rPr>
        <w:t>initial/</w:t>
      </w:r>
      <w:r>
        <w:rPr>
          <w:rFonts w:hint="eastAsia"/>
          <w:b/>
          <w:bCs/>
          <w:u w:val="single"/>
          <w:lang w:eastAsia="zh-CN"/>
        </w:rPr>
        <w:t>re-transmission</w:t>
      </w:r>
      <w:r>
        <w:rPr>
          <w:rFonts w:hint="eastAsia"/>
          <w:b/>
          <w:bCs/>
          <w:u w:val="single"/>
          <w:lang w:val="en-US" w:eastAsia="zh-CN"/>
        </w:rPr>
        <w:t xml:space="preserve"> </w:t>
      </w:r>
      <w:r>
        <w:rPr>
          <w:rFonts w:hint="eastAsia"/>
          <w:b/>
          <w:bCs/>
          <w:u w:val="single"/>
          <w:lang w:eastAsia="zh-CN"/>
        </w:rPr>
        <w:t>repetitions</w:t>
      </w:r>
    </w:p>
    <w:p w14:paraId="310691A6" w14:textId="26ACA9FA" w:rsidR="007B3C6D" w:rsidRPr="00B77CA8" w:rsidRDefault="00B77CA8" w:rsidP="00925811">
      <w:pPr>
        <w:pStyle w:val="ListParagraph"/>
        <w:numPr>
          <w:ilvl w:val="0"/>
          <w:numId w:val="2"/>
        </w:numPr>
        <w:spacing w:line="276" w:lineRule="auto"/>
        <w:jc w:val="both"/>
        <w:rPr>
          <w:u w:val="single"/>
        </w:rPr>
      </w:pPr>
      <w:r w:rsidRPr="00057957">
        <w:rPr>
          <w:b/>
          <w:bCs/>
          <w:u w:val="single"/>
        </w:rPr>
        <w:t>Indication of the number of repetitions for initial Msg3 transmission</w:t>
      </w:r>
    </w:p>
    <w:p w14:paraId="336B459C" w14:textId="6955F375" w:rsidR="007710E9" w:rsidRPr="003D24BF" w:rsidRDefault="00B77CA8" w:rsidP="003D24BF">
      <w:pPr>
        <w:pStyle w:val="ListParagraph"/>
        <w:numPr>
          <w:ilvl w:val="0"/>
          <w:numId w:val="2"/>
        </w:numPr>
        <w:spacing w:line="276" w:lineRule="auto"/>
        <w:jc w:val="both"/>
        <w:rPr>
          <w:u w:val="single"/>
        </w:rPr>
      </w:pPr>
      <w:r>
        <w:rPr>
          <w:b/>
          <w:bCs/>
          <w:u w:val="single"/>
        </w:rPr>
        <w:t xml:space="preserve">Conditions </w:t>
      </w:r>
      <w:r w:rsidR="00D41E8B">
        <w:rPr>
          <w:b/>
          <w:bCs/>
          <w:u w:val="single"/>
        </w:rPr>
        <w:t>for</w:t>
      </w:r>
      <w:r>
        <w:rPr>
          <w:b/>
          <w:bCs/>
          <w:u w:val="single"/>
        </w:rPr>
        <w:t xml:space="preserve"> requesting Msg3 repetition</w:t>
      </w:r>
      <w:r w:rsidR="00D41E8B">
        <w:rPr>
          <w:b/>
          <w:bCs/>
          <w:u w:val="single"/>
        </w:rPr>
        <w:t xml:space="preserve"> configuration </w:t>
      </w:r>
      <w:bookmarkStart w:id="4" w:name="_Hlk77351275"/>
    </w:p>
    <w:p w14:paraId="11494E45" w14:textId="54A4A180" w:rsidR="008F246B" w:rsidRPr="008D4A36" w:rsidRDefault="00A77263" w:rsidP="008D4A36">
      <w:pPr>
        <w:pStyle w:val="ListParagraph"/>
        <w:numPr>
          <w:ilvl w:val="0"/>
          <w:numId w:val="2"/>
        </w:numPr>
        <w:spacing w:line="276" w:lineRule="auto"/>
        <w:jc w:val="both"/>
        <w:rPr>
          <w:lang w:val="en-US"/>
        </w:rPr>
      </w:pPr>
      <w:r w:rsidRPr="00057957">
        <w:rPr>
          <w:b/>
          <w:bCs/>
          <w:u w:val="single"/>
        </w:rPr>
        <w:t xml:space="preserve">Indication of the number of repetitions for Msg3 </w:t>
      </w:r>
      <w:r>
        <w:rPr>
          <w:b/>
          <w:bCs/>
          <w:u w:val="single"/>
        </w:rPr>
        <w:t>re-transmission</w:t>
      </w:r>
      <w:bookmarkEnd w:id="4"/>
    </w:p>
    <w:p w14:paraId="5C00E60F" w14:textId="0B9DFCAC" w:rsidR="007B3C6D" w:rsidRPr="00057957" w:rsidRDefault="008F246B" w:rsidP="00925811">
      <w:pPr>
        <w:pStyle w:val="ListParagraph"/>
        <w:numPr>
          <w:ilvl w:val="0"/>
          <w:numId w:val="2"/>
        </w:numPr>
        <w:spacing w:line="276" w:lineRule="auto"/>
        <w:jc w:val="both"/>
        <w:rPr>
          <w:lang w:val="en-US"/>
        </w:rPr>
      </w:pPr>
      <w:r>
        <w:rPr>
          <w:b/>
          <w:bCs/>
          <w:u w:val="single"/>
        </w:rPr>
        <w:t>Frequency hopping for Msg3 repetitions</w:t>
      </w:r>
    </w:p>
    <w:p w14:paraId="175F8AA8" w14:textId="65C95C95" w:rsidR="000A7AB3" w:rsidRDefault="000A7AB3" w:rsidP="000A7AB3">
      <w:pPr>
        <w:pStyle w:val="Heading3"/>
        <w:spacing w:line="276" w:lineRule="auto"/>
        <w:jc w:val="both"/>
      </w:pPr>
      <w:r w:rsidRPr="00B066E0">
        <w:t xml:space="preserve">2.1 </w:t>
      </w:r>
      <w:r w:rsidR="007B3C6D">
        <w:t>PRACH resources for UE’s Msg3 repetitions request</w:t>
      </w:r>
    </w:p>
    <w:p w14:paraId="1306680C" w14:textId="6AF61EB1" w:rsidR="00986258" w:rsidRPr="005A5753" w:rsidRDefault="00FD3A70" w:rsidP="00986258">
      <w:pPr>
        <w:spacing w:line="276" w:lineRule="auto"/>
        <w:jc w:val="both"/>
        <w:rPr>
          <w:szCs w:val="22"/>
          <w:lang w:val="en-US" w:eastAsia="zh-CN"/>
        </w:rPr>
      </w:pPr>
      <w:bookmarkStart w:id="5" w:name="_Ref53769583"/>
      <w:r w:rsidRPr="005A5753">
        <w:rPr>
          <w:szCs w:val="22"/>
          <w:lang w:val="en-US" w:eastAsia="zh-CN"/>
        </w:rPr>
        <w:t>In RAN1#10</w:t>
      </w:r>
      <w:r w:rsidR="00AF512C" w:rsidRPr="005A5753">
        <w:rPr>
          <w:szCs w:val="22"/>
          <w:lang w:val="en-US" w:eastAsia="zh-CN"/>
        </w:rPr>
        <w:t>5</w:t>
      </w:r>
      <w:r w:rsidRPr="005A5753">
        <w:rPr>
          <w:szCs w:val="22"/>
          <w:lang w:val="en-US" w:eastAsia="zh-CN"/>
        </w:rPr>
        <w:t xml:space="preserve">-e, the following agreement was made </w:t>
      </w:r>
      <w:r w:rsidR="002A0623" w:rsidRPr="005A5753">
        <w:rPr>
          <w:szCs w:val="22"/>
          <w:lang w:val="en-US" w:eastAsia="zh-CN"/>
        </w:rPr>
        <w:t>concerning the PRACH resources to be used by UE for requesting the configuration of Msg3 repetitions</w:t>
      </w:r>
      <w:r w:rsidRPr="005A5753">
        <w:rPr>
          <w:szCs w:val="22"/>
          <w:lang w:val="en-US" w:eastAsia="zh-CN"/>
        </w:rPr>
        <w:t>:</w:t>
      </w:r>
    </w:p>
    <w:tbl>
      <w:tblPr>
        <w:tblStyle w:val="TableGrid"/>
        <w:tblW w:w="0" w:type="auto"/>
        <w:tblLook w:val="04A0" w:firstRow="1" w:lastRow="0" w:firstColumn="1" w:lastColumn="0" w:noHBand="0" w:noVBand="1"/>
      </w:tblPr>
      <w:tblGrid>
        <w:gridCol w:w="9629"/>
      </w:tblGrid>
      <w:tr w:rsidR="002A0623" w14:paraId="3E6883EF" w14:textId="77777777" w:rsidTr="002A0623">
        <w:tc>
          <w:tcPr>
            <w:tcW w:w="9629" w:type="dxa"/>
          </w:tcPr>
          <w:p w14:paraId="29C15444" w14:textId="77777777" w:rsidR="002A0623" w:rsidRPr="002A0623" w:rsidRDefault="002A0623" w:rsidP="002A0623">
            <w:pPr>
              <w:rPr>
                <w:sz w:val="20"/>
              </w:rPr>
            </w:pPr>
            <w:r w:rsidRPr="002A0623">
              <w:rPr>
                <w:rFonts w:eastAsia="Batang"/>
                <w:kern w:val="24"/>
                <w:sz w:val="20"/>
                <w:highlight w:val="green"/>
              </w:rPr>
              <w:t>Agreement:</w:t>
            </w:r>
          </w:p>
          <w:p w14:paraId="78CA737D" w14:textId="77777777" w:rsidR="002A0623" w:rsidRPr="002A0623" w:rsidRDefault="002A0623" w:rsidP="002A0623">
            <w:pPr>
              <w:pStyle w:val="ListParagraph"/>
              <w:numPr>
                <w:ilvl w:val="0"/>
                <w:numId w:val="3"/>
              </w:numPr>
              <w:spacing w:after="0"/>
              <w:rPr>
                <w:sz w:val="20"/>
              </w:rPr>
            </w:pPr>
            <w:r w:rsidRPr="002A0623">
              <w:rPr>
                <w:rFonts w:eastAsia="SimSun"/>
                <w:kern w:val="24"/>
                <w:sz w:val="20"/>
                <w:lang w:val="en-US"/>
              </w:rPr>
              <w:t>For requesting Msg3 PUSCH repetition, support the following:</w:t>
            </w:r>
          </w:p>
          <w:p w14:paraId="09BD8ADC" w14:textId="77777777" w:rsidR="002A0623" w:rsidRPr="002A0623" w:rsidRDefault="002A0623" w:rsidP="002A0623">
            <w:pPr>
              <w:pStyle w:val="ListParagraph"/>
              <w:numPr>
                <w:ilvl w:val="1"/>
                <w:numId w:val="3"/>
              </w:numPr>
              <w:spacing w:after="0"/>
              <w:rPr>
                <w:sz w:val="20"/>
              </w:rPr>
            </w:pPr>
            <w:r w:rsidRPr="002A0623">
              <w:rPr>
                <w:rFonts w:eastAsia="SimSun"/>
                <w:kern w:val="24"/>
                <w:sz w:val="20"/>
                <w:lang w:val="en-US"/>
              </w:rPr>
              <w:t xml:space="preserve"> Option 1: Use separate preamble with shared RO configured by the same PRACH configuration index with legacy UEs.</w:t>
            </w:r>
          </w:p>
          <w:p w14:paraId="4784C48E" w14:textId="77777777" w:rsidR="002A0623" w:rsidRPr="002A0623" w:rsidRDefault="002A0623" w:rsidP="002A0623">
            <w:pPr>
              <w:pStyle w:val="ListParagraph"/>
              <w:numPr>
                <w:ilvl w:val="2"/>
                <w:numId w:val="3"/>
              </w:numPr>
              <w:tabs>
                <w:tab w:val="left" w:pos="840"/>
              </w:tabs>
              <w:spacing w:after="0"/>
              <w:rPr>
                <w:sz w:val="20"/>
              </w:rPr>
            </w:pPr>
            <w:r w:rsidRPr="002A0623">
              <w:rPr>
                <w:kern w:val="24"/>
                <w:sz w:val="20"/>
                <w:lang w:val="en-US"/>
              </w:rPr>
              <w:t xml:space="preserve">FFS whether to introduce a PRACH mask to indicate a sub-set of ROs associated with a same SSB index within an SSB-RO mapping cycle for requesting Msg3 repetition for a UE. </w:t>
            </w:r>
          </w:p>
          <w:p w14:paraId="4B7562FD" w14:textId="77777777" w:rsidR="002A0623" w:rsidRPr="002A0623" w:rsidRDefault="002A0623" w:rsidP="002A0623">
            <w:pPr>
              <w:pStyle w:val="ListParagraph"/>
              <w:numPr>
                <w:ilvl w:val="2"/>
                <w:numId w:val="3"/>
              </w:numPr>
              <w:tabs>
                <w:tab w:val="left" w:pos="840"/>
              </w:tabs>
              <w:spacing w:after="0"/>
              <w:rPr>
                <w:sz w:val="20"/>
              </w:rPr>
            </w:pPr>
            <w:r w:rsidRPr="002A0623">
              <w:rPr>
                <w:kern w:val="24"/>
                <w:sz w:val="20"/>
                <w:lang w:val="en-US"/>
              </w:rPr>
              <w:t>FFS definition of shared RO (e.g., whether the shared RO can be an RO with preamble(s) for 4-step RACH only or with preambles for both 4-step RACH and 2-step RACH).</w:t>
            </w:r>
          </w:p>
          <w:p w14:paraId="716350DC" w14:textId="77777777" w:rsidR="002A0623" w:rsidRPr="002A0623" w:rsidRDefault="002A0623" w:rsidP="002A0623">
            <w:pPr>
              <w:pStyle w:val="ListParagraph"/>
              <w:numPr>
                <w:ilvl w:val="1"/>
                <w:numId w:val="3"/>
              </w:numPr>
              <w:tabs>
                <w:tab w:val="left" w:pos="840"/>
              </w:tabs>
              <w:spacing w:after="0"/>
              <w:rPr>
                <w:sz w:val="20"/>
              </w:rPr>
            </w:pPr>
            <w:r w:rsidRPr="002A0623">
              <w:rPr>
                <w:rFonts w:eastAsia="SimSun"/>
                <w:kern w:val="24"/>
                <w:sz w:val="20"/>
                <w:lang w:val="en-US"/>
              </w:rPr>
              <w:t xml:space="preserve">FFS </w:t>
            </w:r>
            <w:proofErr w:type="gramStart"/>
            <w:r w:rsidRPr="002A0623">
              <w:rPr>
                <w:rFonts w:eastAsia="SimSun"/>
                <w:kern w:val="24"/>
                <w:sz w:val="20"/>
                <w:lang w:val="en-US"/>
              </w:rPr>
              <w:t>whether or not</w:t>
            </w:r>
            <w:proofErr w:type="gramEnd"/>
            <w:r w:rsidRPr="002A0623">
              <w:rPr>
                <w:rFonts w:eastAsia="SimSun"/>
                <w:kern w:val="24"/>
                <w:sz w:val="20"/>
                <w:lang w:val="en-US"/>
              </w:rPr>
              <w:t xml:space="preserve"> to additionally support one (&amp; only one) more option:</w:t>
            </w:r>
          </w:p>
          <w:p w14:paraId="0A21F6AB" w14:textId="77777777" w:rsidR="002A0623" w:rsidRPr="002A0623" w:rsidRDefault="002A0623" w:rsidP="002A0623">
            <w:pPr>
              <w:pStyle w:val="ListParagraph"/>
              <w:numPr>
                <w:ilvl w:val="2"/>
                <w:numId w:val="3"/>
              </w:numPr>
              <w:tabs>
                <w:tab w:val="left" w:pos="1260"/>
              </w:tabs>
              <w:spacing w:after="0"/>
              <w:rPr>
                <w:sz w:val="20"/>
              </w:rPr>
            </w:pPr>
            <w:r w:rsidRPr="002A0623">
              <w:rPr>
                <w:rFonts w:eastAsia="SimSun"/>
                <w:kern w:val="24"/>
                <w:sz w:val="20"/>
                <w:lang w:val="en-US"/>
              </w:rPr>
              <w:t>E.g., option 2: Use separate RO configured by a separate PRACH configuration index from legacy UEs</w:t>
            </w:r>
          </w:p>
          <w:p w14:paraId="5400C394" w14:textId="77777777" w:rsidR="002A0623" w:rsidRPr="002A0623" w:rsidRDefault="002A0623" w:rsidP="002A0623">
            <w:pPr>
              <w:pStyle w:val="ListParagraph"/>
              <w:numPr>
                <w:ilvl w:val="2"/>
                <w:numId w:val="3"/>
              </w:numPr>
              <w:spacing w:after="0"/>
              <w:rPr>
                <w:sz w:val="20"/>
              </w:rPr>
            </w:pPr>
            <w:r w:rsidRPr="002A0623">
              <w:rPr>
                <w:rFonts w:eastAsia="SimSun"/>
                <w:kern w:val="24"/>
                <w:sz w:val="20"/>
                <w:lang w:val="en-US"/>
              </w:rPr>
              <w:t>E.g., Option 3: Use separate RO, which include</w:t>
            </w:r>
          </w:p>
          <w:p w14:paraId="3C5BED37" w14:textId="77777777" w:rsidR="002A0623" w:rsidRPr="002A0623" w:rsidRDefault="002A0623" w:rsidP="002A0623">
            <w:pPr>
              <w:pStyle w:val="ListParagraph"/>
              <w:numPr>
                <w:ilvl w:val="3"/>
                <w:numId w:val="3"/>
              </w:numPr>
              <w:tabs>
                <w:tab w:val="left" w:pos="840"/>
              </w:tabs>
              <w:spacing w:after="0"/>
              <w:rPr>
                <w:sz w:val="20"/>
              </w:rPr>
            </w:pPr>
            <w:r w:rsidRPr="002A0623">
              <w:rPr>
                <w:kern w:val="24"/>
                <w:sz w:val="20"/>
                <w:lang w:val="en-US"/>
              </w:rPr>
              <w:t>the separate RO configured by a separate RACH configuration index from legacy UE, and</w:t>
            </w:r>
          </w:p>
          <w:p w14:paraId="24FDF9E5" w14:textId="6F765566" w:rsidR="002A0623" w:rsidRPr="002A0623" w:rsidRDefault="002A0623" w:rsidP="002A0623">
            <w:pPr>
              <w:pStyle w:val="ListParagraph"/>
              <w:numPr>
                <w:ilvl w:val="3"/>
                <w:numId w:val="3"/>
              </w:numPr>
              <w:tabs>
                <w:tab w:val="left" w:pos="840"/>
              </w:tabs>
              <w:spacing w:after="0"/>
              <w:rPr>
                <w:sz w:val="24"/>
                <w:szCs w:val="24"/>
              </w:rPr>
            </w:pPr>
            <w:r w:rsidRPr="002A0623">
              <w:rPr>
                <w:kern w:val="24"/>
                <w:sz w:val="20"/>
                <w:lang w:val="en-US"/>
              </w:rPr>
              <w:t>the remaining RO (if any) configured, by the same PRACH configuration index with legacy UEs, that cannot be used by legacy rules for PRACH transmission.</w:t>
            </w:r>
          </w:p>
        </w:tc>
      </w:tr>
    </w:tbl>
    <w:p w14:paraId="1B5E5773" w14:textId="77777777" w:rsidR="002A0623" w:rsidRDefault="002A0623" w:rsidP="00436EFB">
      <w:pPr>
        <w:jc w:val="both"/>
        <w:rPr>
          <w:sz w:val="24"/>
          <w:szCs w:val="24"/>
          <w:lang w:val="en-US" w:eastAsia="zh-CN"/>
        </w:rPr>
      </w:pPr>
    </w:p>
    <w:p w14:paraId="1DA5AD2B" w14:textId="7FBF0FFA" w:rsidR="00512C02" w:rsidRPr="005A5753" w:rsidRDefault="00F57D7D" w:rsidP="00D50F86">
      <w:pPr>
        <w:spacing w:line="276" w:lineRule="auto"/>
        <w:jc w:val="both"/>
        <w:rPr>
          <w:rFonts w:eastAsiaTheme="minorEastAsia"/>
          <w:szCs w:val="22"/>
          <w:lang w:val="en-US" w:eastAsia="zh-CN"/>
        </w:rPr>
      </w:pPr>
      <w:r w:rsidRPr="005A5753">
        <w:rPr>
          <w:rFonts w:eastAsiaTheme="minorEastAsia"/>
          <w:szCs w:val="22"/>
          <w:lang w:val="en-US" w:eastAsia="zh-CN"/>
        </w:rPr>
        <w:t xml:space="preserve">As discussed in </w:t>
      </w:r>
      <w:r w:rsidRPr="005A5753">
        <w:rPr>
          <w:szCs w:val="22"/>
          <w:lang w:val="en-US" w:eastAsia="zh-CN"/>
        </w:rPr>
        <w:t>RAN1#105-e</w:t>
      </w:r>
      <w:r w:rsidRPr="005A5753">
        <w:rPr>
          <w:rFonts w:eastAsiaTheme="minorEastAsia"/>
          <w:szCs w:val="22"/>
          <w:lang w:val="en-US" w:eastAsia="zh-CN"/>
        </w:rPr>
        <w:t xml:space="preserve">, </w:t>
      </w:r>
      <w:r w:rsidR="007B5E24" w:rsidRPr="005A5753">
        <w:rPr>
          <w:rFonts w:eastAsiaTheme="minorEastAsia" w:hint="eastAsia"/>
          <w:szCs w:val="22"/>
          <w:lang w:val="en-US" w:eastAsia="zh-CN"/>
        </w:rPr>
        <w:t xml:space="preserve">Option 1 </w:t>
      </w:r>
      <w:r w:rsidRPr="005A5753">
        <w:rPr>
          <w:rFonts w:eastAsiaTheme="minorEastAsia"/>
          <w:szCs w:val="22"/>
          <w:lang w:val="en-US" w:eastAsia="zh-CN"/>
        </w:rPr>
        <w:t>proposes</w:t>
      </w:r>
      <w:r w:rsidR="007B5E24" w:rsidRPr="005A5753">
        <w:rPr>
          <w:rFonts w:eastAsiaTheme="minorEastAsia" w:hint="eastAsia"/>
          <w:szCs w:val="22"/>
          <w:lang w:val="en-US" w:eastAsia="zh-CN"/>
        </w:rPr>
        <w:t xml:space="preserve"> us</w:t>
      </w:r>
      <w:r w:rsidRPr="005A5753">
        <w:rPr>
          <w:rFonts w:eastAsiaTheme="minorEastAsia"/>
          <w:szCs w:val="22"/>
          <w:lang w:val="en-US" w:eastAsia="zh-CN"/>
        </w:rPr>
        <w:t>ing</w:t>
      </w:r>
      <w:r w:rsidR="007B5E24" w:rsidRPr="005A5753">
        <w:rPr>
          <w:rFonts w:eastAsiaTheme="minorEastAsia" w:hint="eastAsia"/>
          <w:szCs w:val="22"/>
          <w:lang w:val="en-US" w:eastAsia="zh-CN"/>
        </w:rPr>
        <w:t xml:space="preserve"> a same PRACH configuration </w:t>
      </w:r>
      <w:r w:rsidRPr="005A5753">
        <w:rPr>
          <w:rFonts w:eastAsiaTheme="minorEastAsia"/>
          <w:szCs w:val="22"/>
          <w:lang w:val="en-US" w:eastAsia="zh-CN"/>
        </w:rPr>
        <w:t xml:space="preserve">for both CE UEs </w:t>
      </w:r>
      <w:r w:rsidR="002F7242" w:rsidRPr="005A5753">
        <w:rPr>
          <w:rFonts w:eastAsiaTheme="minorEastAsia"/>
          <w:szCs w:val="22"/>
          <w:lang w:val="en-US" w:eastAsia="zh-CN"/>
        </w:rPr>
        <w:t>and legacy</w:t>
      </w:r>
      <w:r w:rsidR="007B5E24" w:rsidRPr="005A5753">
        <w:rPr>
          <w:rFonts w:eastAsiaTheme="minorEastAsia" w:hint="eastAsia"/>
          <w:szCs w:val="22"/>
          <w:lang w:val="en-US" w:eastAsia="zh-CN"/>
        </w:rPr>
        <w:t xml:space="preserve"> UEs. </w:t>
      </w:r>
      <w:r w:rsidRPr="005A5753">
        <w:rPr>
          <w:rFonts w:eastAsiaTheme="minorEastAsia"/>
          <w:szCs w:val="22"/>
          <w:lang w:val="en-US" w:eastAsia="zh-CN"/>
        </w:rPr>
        <w:t>As such</w:t>
      </w:r>
      <w:r w:rsidR="007B5E24" w:rsidRPr="005A5753">
        <w:rPr>
          <w:rFonts w:eastAsiaTheme="minorEastAsia" w:hint="eastAsia"/>
          <w:szCs w:val="22"/>
          <w:lang w:val="en-US" w:eastAsia="zh-CN"/>
        </w:rPr>
        <w:t>,</w:t>
      </w:r>
      <w:r w:rsidRPr="005A5753">
        <w:rPr>
          <w:rFonts w:eastAsiaTheme="minorEastAsia"/>
          <w:szCs w:val="22"/>
          <w:lang w:val="en-US" w:eastAsia="zh-CN"/>
        </w:rPr>
        <w:t xml:space="preserve"> different</w:t>
      </w:r>
      <w:r w:rsidR="00EC3851" w:rsidRPr="005A5753">
        <w:rPr>
          <w:rFonts w:eastAsiaTheme="minorEastAsia"/>
          <w:szCs w:val="22"/>
          <w:lang w:val="en-US" w:eastAsia="zh-CN"/>
        </w:rPr>
        <w:t xml:space="preserve">iation among UEs </w:t>
      </w:r>
      <w:r w:rsidR="00512C02" w:rsidRPr="005A5753">
        <w:rPr>
          <w:rFonts w:eastAsiaTheme="minorEastAsia"/>
          <w:szCs w:val="22"/>
          <w:lang w:val="en-US" w:eastAsia="zh-CN"/>
        </w:rPr>
        <w:t xml:space="preserve">requesting Msg3 repetitions and other UEs </w:t>
      </w:r>
      <w:r w:rsidR="00EC3851" w:rsidRPr="005A5753">
        <w:rPr>
          <w:rFonts w:eastAsiaTheme="minorEastAsia"/>
          <w:szCs w:val="22"/>
          <w:lang w:val="en-US" w:eastAsia="zh-CN"/>
        </w:rPr>
        <w:t>is done through</w:t>
      </w:r>
      <w:r w:rsidRPr="005A5753">
        <w:rPr>
          <w:rFonts w:eastAsiaTheme="minorEastAsia"/>
          <w:szCs w:val="22"/>
          <w:lang w:val="en-US" w:eastAsia="zh-CN"/>
        </w:rPr>
        <w:t xml:space="preserve"> </w:t>
      </w:r>
      <w:r w:rsidR="00017AFD" w:rsidRPr="005A5753">
        <w:rPr>
          <w:rFonts w:eastAsiaTheme="minorEastAsia"/>
          <w:szCs w:val="22"/>
          <w:lang w:val="en-US" w:eastAsia="zh-CN"/>
        </w:rPr>
        <w:t>p</w:t>
      </w:r>
      <w:r w:rsidRPr="005A5753">
        <w:rPr>
          <w:rFonts w:eastAsiaTheme="minorEastAsia"/>
          <w:szCs w:val="22"/>
          <w:lang w:val="en-US" w:eastAsia="zh-CN"/>
        </w:rPr>
        <w:t>reambles.</w:t>
      </w:r>
      <w:r w:rsidR="00512C02" w:rsidRPr="005A5753">
        <w:rPr>
          <w:rFonts w:eastAsiaTheme="minorEastAsia"/>
          <w:szCs w:val="22"/>
          <w:lang w:val="en-US" w:eastAsia="zh-CN"/>
        </w:rPr>
        <w:t xml:space="preserve"> </w:t>
      </w:r>
      <w:r w:rsidR="00EC3851" w:rsidRPr="005A5753">
        <w:rPr>
          <w:rFonts w:eastAsiaTheme="minorEastAsia"/>
          <w:szCs w:val="22"/>
          <w:lang w:val="en-US" w:eastAsia="zh-CN"/>
        </w:rPr>
        <w:t>Conversely,</w:t>
      </w:r>
      <w:r w:rsidRPr="005A5753">
        <w:rPr>
          <w:rFonts w:eastAsiaTheme="minorEastAsia"/>
          <w:szCs w:val="22"/>
          <w:lang w:val="en-US" w:eastAsia="zh-CN"/>
        </w:rPr>
        <w:t xml:space="preserve"> </w:t>
      </w:r>
      <w:r w:rsidR="007B5E24" w:rsidRPr="005A5753">
        <w:rPr>
          <w:rFonts w:eastAsiaTheme="minorEastAsia" w:hint="eastAsia"/>
          <w:szCs w:val="22"/>
          <w:lang w:val="en-US" w:eastAsia="zh-CN"/>
        </w:rPr>
        <w:t>Option 2</w:t>
      </w:r>
      <w:r w:rsidRPr="005A5753">
        <w:rPr>
          <w:rFonts w:eastAsiaTheme="minorEastAsia"/>
          <w:szCs w:val="22"/>
          <w:lang w:val="en-US" w:eastAsia="zh-CN"/>
        </w:rPr>
        <w:t xml:space="preserve"> </w:t>
      </w:r>
      <w:r w:rsidR="00EC3851" w:rsidRPr="005A5753">
        <w:rPr>
          <w:rFonts w:eastAsiaTheme="minorEastAsia"/>
          <w:szCs w:val="22"/>
          <w:lang w:val="en-US" w:eastAsia="zh-CN"/>
        </w:rPr>
        <w:t>and Option 3 assume that different ROs are used to this end (using the same or different PRACH configuration to determine which ROs are to be used and how).</w:t>
      </w:r>
      <w:r w:rsidR="00457C01" w:rsidRPr="005A5753">
        <w:rPr>
          <w:rFonts w:eastAsiaTheme="minorEastAsia"/>
          <w:szCs w:val="22"/>
          <w:lang w:val="en-US" w:eastAsia="zh-CN"/>
        </w:rPr>
        <w:t xml:space="preserve"> From our perspective, </w:t>
      </w:r>
      <w:r w:rsidR="00967534" w:rsidRPr="005A5753">
        <w:rPr>
          <w:rFonts w:eastAsiaTheme="minorEastAsia"/>
          <w:szCs w:val="22"/>
          <w:lang w:val="en-US" w:eastAsia="zh-CN"/>
        </w:rPr>
        <w:t xml:space="preserve">differentiating UEs through preambles is a rather effective tool, which comes at a non-negligible cost for the flexibility of PRACH resource utilization. Using different ROs, but same preambles, for different types of UEs would reduce this cost. </w:t>
      </w:r>
      <w:r w:rsidR="00512C02" w:rsidRPr="005A5753">
        <w:rPr>
          <w:rFonts w:eastAsiaTheme="minorEastAsia"/>
          <w:szCs w:val="22"/>
          <w:lang w:val="en-US" w:eastAsia="zh-CN"/>
        </w:rPr>
        <w:t xml:space="preserve">This may be a preferred option. </w:t>
      </w:r>
      <w:r w:rsidR="00967534" w:rsidRPr="005A5753">
        <w:rPr>
          <w:rFonts w:eastAsiaTheme="minorEastAsia"/>
          <w:szCs w:val="22"/>
          <w:lang w:val="en-US" w:eastAsia="zh-CN"/>
        </w:rPr>
        <w:t xml:space="preserve">However, this </w:t>
      </w:r>
      <w:r w:rsidR="00512C02" w:rsidRPr="005A5753">
        <w:rPr>
          <w:rFonts w:eastAsiaTheme="minorEastAsia"/>
          <w:szCs w:val="22"/>
          <w:lang w:val="en-US" w:eastAsia="zh-CN"/>
        </w:rPr>
        <w:t xml:space="preserve">cannot be the only supported option, since it </w:t>
      </w:r>
      <w:r w:rsidR="00967534" w:rsidRPr="005A5753">
        <w:rPr>
          <w:rFonts w:eastAsiaTheme="minorEastAsia"/>
          <w:szCs w:val="22"/>
          <w:lang w:val="en-US" w:eastAsia="zh-CN"/>
        </w:rPr>
        <w:t xml:space="preserve">would contradict </w:t>
      </w:r>
      <w:r w:rsidR="00512C02" w:rsidRPr="005A5753">
        <w:rPr>
          <w:rFonts w:eastAsiaTheme="minorEastAsia"/>
          <w:szCs w:val="22"/>
          <w:lang w:val="en-US" w:eastAsia="zh-CN"/>
        </w:rPr>
        <w:t xml:space="preserve">the agreement made in RAN1 #105-e. </w:t>
      </w:r>
    </w:p>
    <w:p w14:paraId="738D5228" w14:textId="0AA32749" w:rsidR="00457C01" w:rsidRPr="005A5753" w:rsidRDefault="00512C02" w:rsidP="031AAC57">
      <w:pPr>
        <w:spacing w:after="240" w:line="276" w:lineRule="auto"/>
        <w:jc w:val="both"/>
        <w:rPr>
          <w:rFonts w:eastAsiaTheme="minorEastAsia"/>
          <w:lang w:val="en-US" w:eastAsia="zh-CN"/>
        </w:rPr>
      </w:pPr>
      <w:r w:rsidRPr="031AAC57">
        <w:rPr>
          <w:rFonts w:eastAsiaTheme="minorEastAsia"/>
          <w:lang w:val="en-US" w:eastAsia="zh-CN"/>
        </w:rPr>
        <w:t xml:space="preserve">For these reasons, we believe both Option 1 and Option 2 should be supported. Option 3, on the other hand, implies a non-negligible specification and implementation effort in the form of new SSB-to-RO mapping for the remaining ROs. We think the technical need is not strong enough to justify this change. </w:t>
      </w:r>
    </w:p>
    <w:p w14:paraId="7FDBFCD3" w14:textId="18D7077B" w:rsidR="00967534" w:rsidRPr="005A5753" w:rsidRDefault="00967534" w:rsidP="00D50F86">
      <w:pPr>
        <w:pStyle w:val="Caption"/>
        <w:spacing w:after="240" w:line="276" w:lineRule="auto"/>
        <w:jc w:val="both"/>
        <w:rPr>
          <w:i/>
          <w:iCs/>
          <w:szCs w:val="22"/>
          <w:lang w:val="en-US"/>
        </w:rPr>
      </w:pPr>
      <w:bookmarkStart w:id="6" w:name="_Toc71571137"/>
      <w:bookmarkStart w:id="7" w:name="_Toc79074415"/>
      <w:proofErr w:type="spellStart"/>
      <w:r w:rsidRPr="005A5753">
        <w:rPr>
          <w:i/>
          <w:iCs/>
          <w:szCs w:val="22"/>
        </w:rPr>
        <w:t>Proposal</w:t>
      </w:r>
      <w:proofErr w:type="spellEnd"/>
      <w:r w:rsidRPr="005A5753">
        <w:rPr>
          <w:i/>
          <w:iCs/>
          <w:szCs w:val="22"/>
        </w:rPr>
        <w:t xml:space="preserve"> </w:t>
      </w:r>
      <w:r w:rsidRPr="005A5753">
        <w:rPr>
          <w:i/>
          <w:iCs/>
          <w:szCs w:val="22"/>
        </w:rPr>
        <w:fldChar w:fldCharType="begin"/>
      </w:r>
      <w:r w:rsidRPr="005A5753">
        <w:rPr>
          <w:i/>
          <w:iCs/>
          <w:szCs w:val="22"/>
        </w:rPr>
        <w:instrText xml:space="preserve"> SEQ Proposal \* ARABIC </w:instrText>
      </w:r>
      <w:r w:rsidRPr="005A5753">
        <w:rPr>
          <w:i/>
          <w:iCs/>
          <w:szCs w:val="22"/>
        </w:rPr>
        <w:fldChar w:fldCharType="separate"/>
      </w:r>
      <w:r w:rsidRPr="005A5753">
        <w:rPr>
          <w:i/>
          <w:iCs/>
          <w:noProof/>
          <w:szCs w:val="22"/>
        </w:rPr>
        <w:t>1</w:t>
      </w:r>
      <w:r w:rsidRPr="005A5753">
        <w:rPr>
          <w:i/>
          <w:iCs/>
          <w:szCs w:val="22"/>
        </w:rPr>
        <w:fldChar w:fldCharType="end"/>
      </w:r>
      <w:r w:rsidRPr="005A5753">
        <w:rPr>
          <w:i/>
          <w:iCs/>
          <w:szCs w:val="22"/>
        </w:rPr>
        <w:t xml:space="preserve">. </w:t>
      </w:r>
      <w:bookmarkEnd w:id="6"/>
      <w:r w:rsidR="00512C02" w:rsidRPr="005A5753">
        <w:rPr>
          <w:i/>
          <w:iCs/>
          <w:szCs w:val="22"/>
          <w:lang w:val="en-US"/>
        </w:rPr>
        <w:t xml:space="preserve">For requesting Msg3 repetitions, </w:t>
      </w:r>
      <w:r w:rsidR="00512C02" w:rsidRPr="005A5753">
        <w:rPr>
          <w:i/>
          <w:iCs/>
          <w:szCs w:val="22"/>
          <w:lang w:val="en-GB"/>
        </w:rPr>
        <w:t>both Option 1 and Option 2 should be supported.</w:t>
      </w:r>
      <w:bookmarkEnd w:id="7"/>
    </w:p>
    <w:p w14:paraId="68C0A475" w14:textId="5863F743" w:rsidR="00F7308C" w:rsidRPr="005A5753" w:rsidRDefault="00F7308C" w:rsidP="00D50F86">
      <w:pPr>
        <w:spacing w:line="276" w:lineRule="auto"/>
        <w:jc w:val="both"/>
        <w:rPr>
          <w:rFonts w:eastAsia="MS Mincho"/>
          <w:szCs w:val="22"/>
          <w:lang w:eastAsia="ja-JP"/>
        </w:rPr>
      </w:pPr>
      <w:r w:rsidRPr="005A5753">
        <w:rPr>
          <w:rFonts w:eastAsia="MS Mincho"/>
          <w:szCs w:val="22"/>
          <w:lang w:val="en-US" w:eastAsia="ja-JP"/>
        </w:rPr>
        <w:t xml:space="preserve">We now switch </w:t>
      </w:r>
      <w:r w:rsidR="006E0E48" w:rsidRPr="005A5753">
        <w:rPr>
          <w:rFonts w:eastAsia="MS Mincho"/>
          <w:szCs w:val="22"/>
          <w:lang w:eastAsia="ja-JP"/>
        </w:rPr>
        <w:t>the focus to the other FFS points in the agreement above</w:t>
      </w:r>
      <w:r w:rsidRPr="005A5753">
        <w:rPr>
          <w:rFonts w:eastAsia="MS Mincho"/>
          <w:szCs w:val="22"/>
          <w:lang w:eastAsia="ja-JP"/>
        </w:rPr>
        <w:t>.</w:t>
      </w:r>
      <w:r w:rsidR="006E0E48" w:rsidRPr="005A5753">
        <w:rPr>
          <w:rFonts w:eastAsia="MS Mincho"/>
          <w:szCs w:val="22"/>
          <w:lang w:eastAsia="ja-JP"/>
        </w:rPr>
        <w:t xml:space="preserve"> </w:t>
      </w:r>
      <w:r w:rsidRPr="005A5753">
        <w:rPr>
          <w:rFonts w:eastAsia="MS Mincho"/>
          <w:szCs w:val="22"/>
          <w:lang w:eastAsia="ja-JP"/>
        </w:rPr>
        <w:t>W</w:t>
      </w:r>
      <w:r w:rsidR="006E0E48" w:rsidRPr="005A5753">
        <w:rPr>
          <w:rFonts w:eastAsia="MS Mincho"/>
          <w:szCs w:val="22"/>
          <w:lang w:eastAsia="ja-JP"/>
        </w:rPr>
        <w:t>e observe that a</w:t>
      </w:r>
      <w:r w:rsidR="000718CF" w:rsidRPr="005A5753">
        <w:rPr>
          <w:rFonts w:eastAsia="MS Mincho"/>
          <w:szCs w:val="22"/>
          <w:lang w:eastAsia="ja-JP"/>
        </w:rPr>
        <w:t xml:space="preserve">pplying </w:t>
      </w:r>
      <w:r w:rsidR="006E0E48" w:rsidRPr="005A5753">
        <w:rPr>
          <w:rFonts w:eastAsia="MS Mincho"/>
          <w:szCs w:val="22"/>
          <w:lang w:eastAsia="ja-JP"/>
        </w:rPr>
        <w:t xml:space="preserve">a </w:t>
      </w:r>
      <w:r w:rsidR="000718CF" w:rsidRPr="005A5753">
        <w:rPr>
          <w:rFonts w:eastAsia="MS Mincho"/>
          <w:szCs w:val="22"/>
          <w:lang w:eastAsia="ja-JP"/>
        </w:rPr>
        <w:t>PRACH Mask</w:t>
      </w:r>
      <w:r w:rsidR="006E0E48" w:rsidRPr="005A5753">
        <w:rPr>
          <w:rFonts w:eastAsia="MS Mincho"/>
          <w:szCs w:val="22"/>
          <w:lang w:eastAsia="ja-JP"/>
        </w:rPr>
        <w:t>,</w:t>
      </w:r>
      <w:r w:rsidR="000718CF" w:rsidRPr="005A5753">
        <w:rPr>
          <w:rFonts w:eastAsia="MS Mincho"/>
          <w:szCs w:val="22"/>
          <w:lang w:eastAsia="ja-JP"/>
        </w:rPr>
        <w:t xml:space="preserve"> </w:t>
      </w:r>
      <w:r w:rsidR="006E0E48" w:rsidRPr="005A5753">
        <w:rPr>
          <w:rFonts w:eastAsia="MS Mincho"/>
          <w:szCs w:val="22"/>
          <w:lang w:eastAsia="ja-JP"/>
        </w:rPr>
        <w:t xml:space="preserve">to identify a </w:t>
      </w:r>
      <w:r w:rsidR="000718CF" w:rsidRPr="005A5753">
        <w:rPr>
          <w:rFonts w:eastAsia="MS Mincho"/>
          <w:szCs w:val="22"/>
          <w:lang w:eastAsia="ja-JP"/>
        </w:rPr>
        <w:t>sub-set of R</w:t>
      </w:r>
      <w:r w:rsidR="006E0E48" w:rsidRPr="005A5753">
        <w:rPr>
          <w:rFonts w:eastAsia="MS Mincho"/>
          <w:szCs w:val="22"/>
          <w:lang w:eastAsia="ja-JP"/>
        </w:rPr>
        <w:t>O</w:t>
      </w:r>
      <w:r w:rsidR="000718CF" w:rsidRPr="005A5753">
        <w:rPr>
          <w:rFonts w:eastAsia="MS Mincho"/>
          <w:szCs w:val="22"/>
          <w:lang w:eastAsia="ja-JP"/>
        </w:rPr>
        <w:t>s associated with the same SSB</w:t>
      </w:r>
      <w:r w:rsidR="006E0E48" w:rsidRPr="005A5753">
        <w:rPr>
          <w:rFonts w:eastAsia="MS Mincho"/>
          <w:szCs w:val="22"/>
          <w:lang w:eastAsia="ja-JP"/>
        </w:rPr>
        <w:t xml:space="preserve"> with a same SSB index within an SSB-RO mapping cycle</w:t>
      </w:r>
      <w:r w:rsidR="000718CF" w:rsidRPr="005A5753">
        <w:rPr>
          <w:rFonts w:eastAsia="MS Mincho"/>
          <w:szCs w:val="22"/>
          <w:lang w:eastAsia="ja-JP"/>
        </w:rPr>
        <w:t xml:space="preserve">, </w:t>
      </w:r>
      <w:r w:rsidRPr="005A5753">
        <w:rPr>
          <w:rFonts w:eastAsia="MS Mincho"/>
          <w:szCs w:val="22"/>
          <w:lang w:eastAsia="ja-JP"/>
        </w:rPr>
        <w:t xml:space="preserve">is typically used for contention free applications, where a limited number of ROs is sufficient. This selection of the ROs occurs only if more than 1 RO is configured per OFDM symbol, i.e., if more than 1 RO is associated to the same SSB index, hence it is rather safe to say that it occurs in frequency domain. </w:t>
      </w:r>
    </w:p>
    <w:p w14:paraId="45693824" w14:textId="4ABEBF9E" w:rsidR="00F7308C" w:rsidRPr="005A5753" w:rsidRDefault="00F7308C" w:rsidP="00D50F86">
      <w:pPr>
        <w:spacing w:line="276" w:lineRule="auto"/>
        <w:jc w:val="both"/>
        <w:rPr>
          <w:rFonts w:eastAsia="MS Mincho"/>
          <w:szCs w:val="22"/>
          <w:lang w:eastAsia="ja-JP"/>
        </w:rPr>
      </w:pPr>
      <w:r w:rsidRPr="005A5753">
        <w:rPr>
          <w:rFonts w:eastAsia="MS Mincho"/>
          <w:szCs w:val="22"/>
          <w:lang w:eastAsia="ja-JP"/>
        </w:rPr>
        <w:t xml:space="preserve">Given the above, we make the following observations. </w:t>
      </w:r>
      <w:r w:rsidR="006E0E48" w:rsidRPr="005A5753">
        <w:rPr>
          <w:rFonts w:eastAsia="MS Mincho"/>
          <w:szCs w:val="22"/>
          <w:lang w:eastAsia="ja-JP"/>
        </w:rPr>
        <w:t xml:space="preserve">Applying </w:t>
      </w:r>
      <w:r w:rsidRPr="005A5753">
        <w:rPr>
          <w:rFonts w:eastAsia="MS Mincho"/>
          <w:szCs w:val="22"/>
          <w:lang w:eastAsia="ja-JP"/>
        </w:rPr>
        <w:t>a PRACH mask</w:t>
      </w:r>
      <w:r w:rsidR="006E0E48" w:rsidRPr="005A5753">
        <w:rPr>
          <w:rFonts w:eastAsia="MS Mincho"/>
          <w:szCs w:val="22"/>
          <w:lang w:eastAsia="ja-JP"/>
        </w:rPr>
        <w:t xml:space="preserve"> for a contention-based mechanism would need to be evaluated carefully, due to the obvious impact in terms of collision probability as the number of UEs accessing </w:t>
      </w:r>
      <w:r w:rsidRPr="005A5753">
        <w:rPr>
          <w:rFonts w:eastAsia="MS Mincho"/>
          <w:szCs w:val="22"/>
          <w:lang w:eastAsia="ja-JP"/>
        </w:rPr>
        <w:t>t</w:t>
      </w:r>
      <w:r w:rsidR="006E0E48" w:rsidRPr="005A5753">
        <w:rPr>
          <w:rFonts w:eastAsia="MS Mincho"/>
          <w:szCs w:val="22"/>
          <w:lang w:eastAsia="ja-JP"/>
        </w:rPr>
        <w:t xml:space="preserve">he ROs identified by the mask increases. Furthermore, it should be noted that UEs requesting Msg3 repetitions are expected to be UEs experiencing coverage issues, i.e., low measured RSRP for DL reference signals. This problem is often due to large path loss between </w:t>
      </w:r>
      <w:proofErr w:type="spellStart"/>
      <w:r w:rsidR="006E0E48" w:rsidRPr="005A5753">
        <w:rPr>
          <w:rFonts w:eastAsia="MS Mincho"/>
          <w:szCs w:val="22"/>
          <w:lang w:eastAsia="ja-JP"/>
        </w:rPr>
        <w:t>gNB</w:t>
      </w:r>
      <w:proofErr w:type="spellEnd"/>
      <w:r w:rsidR="006E0E48" w:rsidRPr="005A5753">
        <w:rPr>
          <w:rFonts w:eastAsia="MS Mincho"/>
          <w:szCs w:val="22"/>
          <w:lang w:eastAsia="ja-JP"/>
        </w:rPr>
        <w:t xml:space="preserve"> and UE, however it may be exacerbated by deeper fades occurring in frequency domain as well. Frequency diversity is expected to be beneficial in this context</w:t>
      </w:r>
      <w:r w:rsidRPr="005A5753">
        <w:rPr>
          <w:rFonts w:eastAsia="MS Mincho"/>
          <w:szCs w:val="22"/>
          <w:lang w:eastAsia="ja-JP"/>
        </w:rPr>
        <w:t xml:space="preserve">. </w:t>
      </w:r>
      <w:r w:rsidR="006E0E48" w:rsidRPr="005A5753">
        <w:rPr>
          <w:rFonts w:eastAsia="MS Mincho"/>
          <w:szCs w:val="22"/>
          <w:lang w:eastAsia="ja-JP"/>
        </w:rPr>
        <w:t xml:space="preserve">For this reason, no PRACH mask should be used and maximum freedom should be given the UEs, </w:t>
      </w:r>
      <w:r w:rsidRPr="005A5753">
        <w:rPr>
          <w:rFonts w:eastAsia="MS Mincho"/>
          <w:szCs w:val="22"/>
          <w:lang w:eastAsia="ja-JP"/>
        </w:rPr>
        <w:t>according to</w:t>
      </w:r>
      <w:r w:rsidR="006E0E48" w:rsidRPr="005A5753">
        <w:rPr>
          <w:rFonts w:eastAsia="MS Mincho"/>
          <w:szCs w:val="22"/>
          <w:lang w:eastAsia="ja-JP"/>
        </w:rPr>
        <w:t xml:space="preserve"> the PRACH configuration prov</w:t>
      </w:r>
      <w:r w:rsidRPr="005A5753">
        <w:rPr>
          <w:rFonts w:eastAsia="MS Mincho"/>
          <w:szCs w:val="22"/>
          <w:lang w:eastAsia="ja-JP"/>
        </w:rPr>
        <w:t>i</w:t>
      </w:r>
      <w:r w:rsidR="006E0E48" w:rsidRPr="005A5753">
        <w:rPr>
          <w:rFonts w:eastAsia="MS Mincho"/>
          <w:szCs w:val="22"/>
          <w:lang w:eastAsia="ja-JP"/>
        </w:rPr>
        <w:t xml:space="preserve">ded by </w:t>
      </w:r>
      <w:proofErr w:type="spellStart"/>
      <w:r w:rsidR="006E0E48" w:rsidRPr="005A5753">
        <w:rPr>
          <w:rFonts w:eastAsia="MS Mincho"/>
          <w:szCs w:val="22"/>
          <w:lang w:eastAsia="ja-JP"/>
        </w:rPr>
        <w:t>gNB</w:t>
      </w:r>
      <w:proofErr w:type="spellEnd"/>
      <w:r w:rsidR="006E0E48" w:rsidRPr="005A5753">
        <w:rPr>
          <w:rFonts w:eastAsia="MS Mincho"/>
          <w:szCs w:val="22"/>
          <w:lang w:eastAsia="ja-JP"/>
        </w:rPr>
        <w:t xml:space="preserve">. </w:t>
      </w:r>
    </w:p>
    <w:p w14:paraId="68094DDF" w14:textId="58D928E9" w:rsidR="00F7308C" w:rsidRPr="005A5753" w:rsidRDefault="00F7308C" w:rsidP="00D50F86">
      <w:pPr>
        <w:pStyle w:val="Caption"/>
        <w:spacing w:after="160" w:line="276" w:lineRule="auto"/>
        <w:jc w:val="both"/>
        <w:rPr>
          <w:i/>
          <w:iCs/>
          <w:szCs w:val="22"/>
        </w:rPr>
      </w:pPr>
      <w:bookmarkStart w:id="8" w:name="_Toc79074279"/>
      <w:r w:rsidRPr="005A5753">
        <w:rPr>
          <w:i/>
          <w:iCs/>
          <w:szCs w:val="22"/>
        </w:rPr>
        <w:t xml:space="preserve">Observation </w:t>
      </w:r>
      <w:r w:rsidRPr="005A5753">
        <w:rPr>
          <w:i/>
          <w:iCs/>
          <w:szCs w:val="22"/>
        </w:rPr>
        <w:fldChar w:fldCharType="begin"/>
      </w:r>
      <w:r w:rsidRPr="005A5753">
        <w:rPr>
          <w:i/>
          <w:iCs/>
          <w:szCs w:val="22"/>
        </w:rPr>
        <w:instrText xml:space="preserve"> SEQ Observation \* ARABIC </w:instrText>
      </w:r>
      <w:r w:rsidRPr="005A5753">
        <w:rPr>
          <w:i/>
          <w:iCs/>
          <w:szCs w:val="22"/>
        </w:rPr>
        <w:fldChar w:fldCharType="separate"/>
      </w:r>
      <w:r w:rsidRPr="005A5753">
        <w:rPr>
          <w:i/>
          <w:iCs/>
          <w:noProof/>
          <w:szCs w:val="22"/>
        </w:rPr>
        <w:t>1</w:t>
      </w:r>
      <w:r w:rsidRPr="005A5753">
        <w:rPr>
          <w:i/>
          <w:iCs/>
          <w:szCs w:val="22"/>
        </w:rPr>
        <w:fldChar w:fldCharType="end"/>
      </w:r>
      <w:r w:rsidRPr="005A5753">
        <w:rPr>
          <w:i/>
          <w:iCs/>
          <w:szCs w:val="22"/>
        </w:rPr>
        <w:t xml:space="preserve">. </w:t>
      </w:r>
      <w:r w:rsidRPr="005A5753">
        <w:rPr>
          <w:i/>
          <w:iCs/>
          <w:szCs w:val="22"/>
          <w:lang w:val="en-US"/>
        </w:rPr>
        <w:t>Applying a PRACH mask for a contention-based mechanism has an obvious impact in terms of collision probability as the number of UEs accessing the ROs identified by the mask increases.</w:t>
      </w:r>
      <w:bookmarkEnd w:id="8"/>
    </w:p>
    <w:p w14:paraId="47FD5959" w14:textId="7194CAC8" w:rsidR="00F7308C" w:rsidRPr="005A5753" w:rsidRDefault="00F7308C" w:rsidP="00D50F86">
      <w:pPr>
        <w:pStyle w:val="Caption"/>
        <w:spacing w:after="160" w:line="276" w:lineRule="auto"/>
        <w:jc w:val="both"/>
        <w:rPr>
          <w:i/>
          <w:iCs/>
          <w:szCs w:val="22"/>
        </w:rPr>
      </w:pPr>
      <w:bookmarkStart w:id="9" w:name="_Toc79074280"/>
      <w:r w:rsidRPr="005A5753">
        <w:rPr>
          <w:i/>
          <w:iCs/>
          <w:szCs w:val="22"/>
        </w:rPr>
        <w:t xml:space="preserve">Observation </w:t>
      </w:r>
      <w:r w:rsidRPr="005A5753">
        <w:rPr>
          <w:i/>
          <w:iCs/>
          <w:szCs w:val="22"/>
        </w:rPr>
        <w:fldChar w:fldCharType="begin"/>
      </w:r>
      <w:r w:rsidRPr="005A5753">
        <w:rPr>
          <w:i/>
          <w:iCs/>
          <w:szCs w:val="22"/>
        </w:rPr>
        <w:instrText xml:space="preserve"> SEQ Observation \* ARABIC </w:instrText>
      </w:r>
      <w:r w:rsidRPr="005A5753">
        <w:rPr>
          <w:i/>
          <w:iCs/>
          <w:szCs w:val="22"/>
        </w:rPr>
        <w:fldChar w:fldCharType="separate"/>
      </w:r>
      <w:r w:rsidR="004B52CF" w:rsidRPr="005A5753">
        <w:rPr>
          <w:i/>
          <w:iCs/>
          <w:noProof/>
          <w:szCs w:val="22"/>
        </w:rPr>
        <w:t>2</w:t>
      </w:r>
      <w:r w:rsidRPr="005A5753">
        <w:rPr>
          <w:i/>
          <w:iCs/>
          <w:szCs w:val="22"/>
        </w:rPr>
        <w:fldChar w:fldCharType="end"/>
      </w:r>
      <w:r w:rsidRPr="005A5753">
        <w:rPr>
          <w:i/>
          <w:iCs/>
          <w:szCs w:val="22"/>
        </w:rPr>
        <w:t xml:space="preserve">. </w:t>
      </w:r>
      <w:r w:rsidRPr="005A5753">
        <w:rPr>
          <w:i/>
          <w:iCs/>
          <w:szCs w:val="22"/>
          <w:lang w:val="en-US"/>
        </w:rPr>
        <w:t>Frequency diversity is expected to be beneficial for coverage shortage scenarios.</w:t>
      </w:r>
      <w:bookmarkEnd w:id="9"/>
    </w:p>
    <w:p w14:paraId="1E18CE9A" w14:textId="583D4157" w:rsidR="00F7308C" w:rsidRPr="005A5753" w:rsidRDefault="004B52CF" w:rsidP="00D50F86">
      <w:pPr>
        <w:pStyle w:val="Caption"/>
        <w:spacing w:after="240" w:line="276" w:lineRule="auto"/>
        <w:jc w:val="both"/>
        <w:rPr>
          <w:i/>
          <w:iCs/>
          <w:szCs w:val="22"/>
          <w:lang w:val="en-US"/>
        </w:rPr>
      </w:pPr>
      <w:bookmarkStart w:id="10" w:name="_Toc79074416"/>
      <w:proofErr w:type="spellStart"/>
      <w:r w:rsidRPr="005A5753">
        <w:rPr>
          <w:i/>
          <w:iCs/>
          <w:szCs w:val="22"/>
        </w:rPr>
        <w:t>Proposal</w:t>
      </w:r>
      <w:proofErr w:type="spellEnd"/>
      <w:r w:rsidRPr="005A5753">
        <w:rPr>
          <w:i/>
          <w:iCs/>
          <w:szCs w:val="22"/>
        </w:rPr>
        <w:t xml:space="preserve"> </w:t>
      </w:r>
      <w:r w:rsidRPr="005A5753">
        <w:rPr>
          <w:i/>
          <w:iCs/>
          <w:szCs w:val="22"/>
        </w:rPr>
        <w:fldChar w:fldCharType="begin"/>
      </w:r>
      <w:r w:rsidRPr="005A5753">
        <w:rPr>
          <w:i/>
          <w:iCs/>
          <w:szCs w:val="22"/>
        </w:rPr>
        <w:instrText xml:space="preserve"> SEQ Proposal \* ARABIC </w:instrText>
      </w:r>
      <w:r w:rsidRPr="005A5753">
        <w:rPr>
          <w:i/>
          <w:iCs/>
          <w:szCs w:val="22"/>
        </w:rPr>
        <w:fldChar w:fldCharType="separate"/>
      </w:r>
      <w:r w:rsidRPr="005A5753">
        <w:rPr>
          <w:i/>
          <w:iCs/>
          <w:noProof/>
          <w:szCs w:val="22"/>
        </w:rPr>
        <w:t>2</w:t>
      </w:r>
      <w:r w:rsidRPr="005A5753">
        <w:rPr>
          <w:i/>
          <w:iCs/>
          <w:szCs w:val="22"/>
        </w:rPr>
        <w:fldChar w:fldCharType="end"/>
      </w:r>
      <w:r w:rsidRPr="005A5753">
        <w:rPr>
          <w:i/>
          <w:iCs/>
          <w:szCs w:val="22"/>
        </w:rPr>
        <w:t xml:space="preserve">. </w:t>
      </w:r>
      <w:r w:rsidRPr="005A5753">
        <w:rPr>
          <w:i/>
          <w:iCs/>
          <w:szCs w:val="22"/>
          <w:lang w:val="en-US"/>
        </w:rPr>
        <w:t>No PRACH mask should be introduced or supported for the UE to request Msg3 repetitions</w:t>
      </w:r>
      <w:r w:rsidRPr="005A5753">
        <w:rPr>
          <w:i/>
          <w:iCs/>
          <w:szCs w:val="22"/>
          <w:lang w:val="en-GB"/>
        </w:rPr>
        <w:t>.</w:t>
      </w:r>
      <w:bookmarkEnd w:id="10"/>
    </w:p>
    <w:p w14:paraId="24063BDB" w14:textId="7CAF6AE3" w:rsidR="009D04C1" w:rsidRPr="005A5753" w:rsidRDefault="004B52CF" w:rsidP="031AAC57">
      <w:pPr>
        <w:spacing w:line="276" w:lineRule="auto"/>
        <w:jc w:val="both"/>
        <w:rPr>
          <w:rFonts w:eastAsia="MS Mincho"/>
          <w:lang w:eastAsia="ja-JP"/>
        </w:rPr>
      </w:pPr>
      <w:r w:rsidRPr="031AAC57">
        <w:rPr>
          <w:rFonts w:eastAsia="MS Mincho"/>
          <w:lang w:eastAsia="ja-JP"/>
        </w:rPr>
        <w:t xml:space="preserve">Concerning the definition of shared ROs, from our perspective both considered possibilities are feasible and could make sense. On the other hand, letting UEs requesting Msg3 repetitions only using ROs configured for 4-step RACH may lead to </w:t>
      </w:r>
      <w:r w:rsidR="009B6698" w:rsidRPr="031AAC57">
        <w:rPr>
          <w:rFonts w:eastAsia="MS Mincho"/>
          <w:lang w:eastAsia="ja-JP"/>
        </w:rPr>
        <w:t xml:space="preserve">more effective </w:t>
      </w:r>
      <w:r w:rsidRPr="031AAC57">
        <w:rPr>
          <w:rFonts w:eastAsia="MS Mincho"/>
          <w:lang w:eastAsia="ja-JP"/>
        </w:rPr>
        <w:t xml:space="preserve">detection logic at </w:t>
      </w:r>
      <w:proofErr w:type="spellStart"/>
      <w:r w:rsidRPr="031AAC57">
        <w:rPr>
          <w:rFonts w:eastAsia="MS Mincho"/>
          <w:lang w:eastAsia="ja-JP"/>
        </w:rPr>
        <w:t>gNB</w:t>
      </w:r>
      <w:proofErr w:type="spellEnd"/>
      <w:r w:rsidRPr="031AAC57">
        <w:rPr>
          <w:rFonts w:eastAsia="MS Mincho"/>
          <w:lang w:eastAsia="ja-JP"/>
        </w:rPr>
        <w:t>, and arguably less evident near-far problems (note that 2-step RACH is typically used in case of good coverage). For this reason, we have a slight preference for the shared ROs to be RO</w:t>
      </w:r>
      <w:r w:rsidR="00383869" w:rsidRPr="031AAC57">
        <w:rPr>
          <w:rFonts w:eastAsia="MS Mincho"/>
          <w:lang w:eastAsia="ja-JP"/>
        </w:rPr>
        <w:t>s</w:t>
      </w:r>
      <w:r w:rsidRPr="031AAC57">
        <w:rPr>
          <w:rFonts w:eastAsia="MS Mincho"/>
          <w:lang w:eastAsia="ja-JP"/>
        </w:rPr>
        <w:t xml:space="preserve"> configured for 4-step RACH only.</w:t>
      </w:r>
    </w:p>
    <w:p w14:paraId="7E84437B" w14:textId="0B3C5A54" w:rsidR="004B52CF" w:rsidRPr="005A5753" w:rsidRDefault="004B52CF" w:rsidP="00D50F86">
      <w:pPr>
        <w:pStyle w:val="Caption"/>
        <w:spacing w:after="160" w:line="276" w:lineRule="auto"/>
        <w:jc w:val="both"/>
        <w:rPr>
          <w:i/>
          <w:iCs/>
          <w:szCs w:val="22"/>
        </w:rPr>
      </w:pPr>
      <w:bookmarkStart w:id="11" w:name="_Toc79074281"/>
      <w:r w:rsidRPr="005A5753">
        <w:rPr>
          <w:i/>
          <w:iCs/>
          <w:szCs w:val="22"/>
        </w:rPr>
        <w:t xml:space="preserve">Observation </w:t>
      </w:r>
      <w:r w:rsidRPr="005A5753">
        <w:rPr>
          <w:i/>
          <w:iCs/>
          <w:szCs w:val="22"/>
        </w:rPr>
        <w:fldChar w:fldCharType="begin"/>
      </w:r>
      <w:r w:rsidRPr="005A5753">
        <w:rPr>
          <w:i/>
          <w:iCs/>
          <w:szCs w:val="22"/>
        </w:rPr>
        <w:instrText xml:space="preserve"> SEQ Observation \* ARABIC </w:instrText>
      </w:r>
      <w:r w:rsidRPr="005A5753">
        <w:rPr>
          <w:i/>
          <w:iCs/>
          <w:szCs w:val="22"/>
        </w:rPr>
        <w:fldChar w:fldCharType="separate"/>
      </w:r>
      <w:r w:rsidRPr="005A5753">
        <w:rPr>
          <w:i/>
          <w:iCs/>
          <w:noProof/>
          <w:szCs w:val="22"/>
        </w:rPr>
        <w:t>3</w:t>
      </w:r>
      <w:r w:rsidRPr="005A5753">
        <w:rPr>
          <w:i/>
          <w:iCs/>
          <w:szCs w:val="22"/>
        </w:rPr>
        <w:fldChar w:fldCharType="end"/>
      </w:r>
      <w:r w:rsidRPr="005A5753">
        <w:rPr>
          <w:i/>
          <w:iCs/>
          <w:szCs w:val="22"/>
        </w:rPr>
        <w:t xml:space="preserve">. </w:t>
      </w:r>
      <w:r w:rsidRPr="005A5753">
        <w:rPr>
          <w:i/>
          <w:iCs/>
          <w:szCs w:val="22"/>
          <w:lang w:val="en-US"/>
        </w:rPr>
        <w:t xml:space="preserve">Letting UEs requesting Msg3 repetitions only using ROs configured for 4-step may yield more effective implementation at </w:t>
      </w:r>
      <w:proofErr w:type="spellStart"/>
      <w:r w:rsidRPr="005A5753">
        <w:rPr>
          <w:i/>
          <w:iCs/>
          <w:szCs w:val="22"/>
          <w:lang w:val="en-US"/>
        </w:rPr>
        <w:t>gNB</w:t>
      </w:r>
      <w:proofErr w:type="spellEnd"/>
      <w:r w:rsidRPr="005A5753">
        <w:rPr>
          <w:i/>
          <w:iCs/>
          <w:szCs w:val="22"/>
          <w:lang w:val="en-US"/>
        </w:rPr>
        <w:t>.</w:t>
      </w:r>
      <w:bookmarkEnd w:id="11"/>
    </w:p>
    <w:p w14:paraId="69F68096" w14:textId="10F0EEF6" w:rsidR="00CA5C2E" w:rsidRPr="005A5753" w:rsidRDefault="004B52CF" w:rsidP="00D50F86">
      <w:pPr>
        <w:pStyle w:val="Caption"/>
        <w:spacing w:after="240" w:line="276" w:lineRule="auto"/>
        <w:jc w:val="both"/>
        <w:rPr>
          <w:i/>
          <w:iCs/>
          <w:szCs w:val="22"/>
          <w:lang w:val="en-US"/>
        </w:rPr>
      </w:pPr>
      <w:bookmarkStart w:id="12" w:name="_Toc79074417"/>
      <w:proofErr w:type="spellStart"/>
      <w:r w:rsidRPr="005A5753">
        <w:rPr>
          <w:i/>
          <w:iCs/>
          <w:szCs w:val="22"/>
        </w:rPr>
        <w:t>Proposal</w:t>
      </w:r>
      <w:proofErr w:type="spellEnd"/>
      <w:r w:rsidRPr="005A5753">
        <w:rPr>
          <w:i/>
          <w:iCs/>
          <w:szCs w:val="22"/>
        </w:rPr>
        <w:t xml:space="preserve"> </w:t>
      </w:r>
      <w:r w:rsidRPr="005A5753">
        <w:rPr>
          <w:i/>
          <w:iCs/>
          <w:szCs w:val="22"/>
        </w:rPr>
        <w:fldChar w:fldCharType="begin"/>
      </w:r>
      <w:r w:rsidRPr="005A5753">
        <w:rPr>
          <w:i/>
          <w:iCs/>
          <w:szCs w:val="22"/>
        </w:rPr>
        <w:instrText xml:space="preserve"> SEQ Proposal \* ARABIC </w:instrText>
      </w:r>
      <w:r w:rsidRPr="005A5753">
        <w:rPr>
          <w:i/>
          <w:iCs/>
          <w:szCs w:val="22"/>
        </w:rPr>
        <w:fldChar w:fldCharType="separate"/>
      </w:r>
      <w:r w:rsidRPr="005A5753">
        <w:rPr>
          <w:i/>
          <w:iCs/>
          <w:noProof/>
          <w:szCs w:val="22"/>
        </w:rPr>
        <w:t>3</w:t>
      </w:r>
      <w:r w:rsidRPr="005A5753">
        <w:rPr>
          <w:i/>
          <w:iCs/>
          <w:szCs w:val="22"/>
        </w:rPr>
        <w:fldChar w:fldCharType="end"/>
      </w:r>
      <w:r w:rsidRPr="005A5753">
        <w:rPr>
          <w:i/>
          <w:iCs/>
          <w:szCs w:val="22"/>
        </w:rPr>
        <w:t xml:space="preserve">. </w:t>
      </w:r>
      <w:r w:rsidR="000019D6" w:rsidRPr="005A5753">
        <w:rPr>
          <w:i/>
          <w:iCs/>
          <w:szCs w:val="22"/>
          <w:lang w:val="en-US"/>
        </w:rPr>
        <w:t xml:space="preserve">Only </w:t>
      </w:r>
      <w:r w:rsidRPr="005A5753">
        <w:rPr>
          <w:i/>
          <w:iCs/>
          <w:szCs w:val="22"/>
          <w:lang w:val="en-US"/>
        </w:rPr>
        <w:t xml:space="preserve">ROs configured for 4-step RACH </w:t>
      </w:r>
      <w:r w:rsidR="000019D6" w:rsidRPr="005A5753">
        <w:rPr>
          <w:i/>
          <w:iCs/>
          <w:szCs w:val="22"/>
          <w:lang w:val="en-US"/>
        </w:rPr>
        <w:t>should be shared with CE UEs requesting Msg3 repetitions</w:t>
      </w:r>
      <w:r w:rsidRPr="005A5753">
        <w:rPr>
          <w:i/>
          <w:iCs/>
          <w:szCs w:val="22"/>
          <w:lang w:val="en-US"/>
        </w:rPr>
        <w:t>.</w:t>
      </w:r>
      <w:bookmarkEnd w:id="5"/>
      <w:bookmarkEnd w:id="12"/>
    </w:p>
    <w:p w14:paraId="353BA9CF" w14:textId="228DBC0B" w:rsidR="003D24BF" w:rsidRDefault="003D24BF" w:rsidP="003D24BF">
      <w:pPr>
        <w:pStyle w:val="Heading3"/>
      </w:pPr>
      <w:r>
        <w:lastRenderedPageBreak/>
        <w:t xml:space="preserve">2.2 </w:t>
      </w:r>
      <w:r w:rsidRPr="00A77263">
        <w:t>Candidate values for Msg3 initial/re-transmission repetitions</w:t>
      </w:r>
    </w:p>
    <w:p w14:paraId="4CEE31FB" w14:textId="67B9A443" w:rsidR="003D24BF" w:rsidRDefault="003D24BF" w:rsidP="003D24BF">
      <w:pPr>
        <w:spacing w:after="240" w:line="276" w:lineRule="auto"/>
        <w:jc w:val="both"/>
      </w:pPr>
      <w:r>
        <w:t xml:space="preserve">We start by considering the possible MCL/MIL/MPL increase brought by repeating initial Msg3 transmission </w:t>
      </w:r>
      <m:oMath>
        <m:r>
          <w:rPr>
            <w:rFonts w:ascii="Cambria Math" w:hAnsi="Cambria Math"/>
          </w:rPr>
          <m:t>N∈</m:t>
        </m:r>
        <m:d>
          <m:dPr>
            <m:begChr m:val="{"/>
            <m:endChr m:val="}"/>
            <m:ctrlPr>
              <w:rPr>
                <w:rFonts w:ascii="Cambria Math" w:hAnsi="Cambria Math"/>
                <w:i/>
              </w:rPr>
            </m:ctrlPr>
          </m:dPr>
          <m:e>
            <m:r>
              <w:rPr>
                <w:rFonts w:ascii="Cambria Math" w:hAnsi="Cambria Math"/>
              </w:rPr>
              <m:t>2,4,8</m:t>
            </m:r>
          </m:e>
        </m:d>
      </m:oMath>
      <w:r>
        <w:t xml:space="preserve"> times, previously reported in [4]. For the sake of completeness, we extend the set of tested number of repetitions to include 12 and 16 as well</w:t>
      </w:r>
      <w:r w:rsidR="00336616">
        <w:t xml:space="preserve"> and we use the results we reported in [5] and [6]</w:t>
      </w:r>
      <w:r>
        <w:t xml:space="preserve">. Repetitions are counted according to R17 logic. </w:t>
      </w:r>
    </w:p>
    <w:p w14:paraId="69004478" w14:textId="6C4CF49B" w:rsidR="003D24BF" w:rsidRDefault="003D24BF" w:rsidP="003D24BF">
      <w:pPr>
        <w:spacing w:after="240" w:line="276" w:lineRule="auto"/>
        <w:jc w:val="both"/>
      </w:pPr>
      <w:r>
        <w:t xml:space="preserve">Two scenarios are considered, one for FR1, i.e., 4 GHz Urban, and one for FR2, i.e., 28 GHz Urban. NLOS O2I propagation is assumed. For each tested number of Msg3 repetitions, 10%-BLER SINR [dB] obtained for the previously tested number is used as a reference to calculate the relative gain when using the currently tested number. The obtained results are provided in </w:t>
      </w:r>
      <w:r>
        <w:fldChar w:fldCharType="begin"/>
      </w:r>
      <w:r>
        <w:instrText xml:space="preserve"> REF _Ref53769583 \h  \* MERGEFORMAT </w:instrText>
      </w:r>
      <w:r>
        <w:fldChar w:fldCharType="separate"/>
      </w:r>
      <w:r>
        <w:t xml:space="preserve">Table </w:t>
      </w:r>
      <w:r>
        <w:rPr>
          <w:noProof/>
        </w:rPr>
        <w:t>1</w:t>
      </w:r>
      <w:r>
        <w:fldChar w:fldCharType="end"/>
      </w:r>
      <w:r>
        <w:t xml:space="preserve"> where, for instance, the column </w:t>
      </w:r>
      <m:oMath>
        <m:r>
          <w:rPr>
            <w:rFonts w:ascii="Cambria Math" w:hAnsi="Cambria Math"/>
          </w:rPr>
          <m:t>N=4</m:t>
        </m:r>
      </m:oMath>
      <w:r>
        <w:t xml:space="preserve"> shows the gain brought by moving from </w:t>
      </w:r>
      <m:oMath>
        <m:r>
          <w:rPr>
            <w:rFonts w:ascii="Cambria Math" w:hAnsi="Cambria Math"/>
          </w:rPr>
          <m:t>N=2</m:t>
        </m:r>
      </m:oMath>
      <w:r>
        <w:t xml:space="preserve"> to </w:t>
      </w:r>
      <m:oMath>
        <m:r>
          <w:rPr>
            <w:rFonts w:ascii="Cambria Math" w:hAnsi="Cambria Math"/>
          </w:rPr>
          <m:t>N=4</m:t>
        </m:r>
      </m:oMath>
      <w:r>
        <w:t xml:space="preserve"> repetitions</w:t>
      </w:r>
      <w:r w:rsidR="00336616">
        <w:t xml:space="preserve">. In this context, the column </w:t>
      </w:r>
      <m:oMath>
        <m:r>
          <w:rPr>
            <w:rFonts w:ascii="Cambria Math" w:hAnsi="Cambria Math"/>
          </w:rPr>
          <m:t>N=2</m:t>
        </m:r>
      </m:oMath>
      <w:r w:rsidR="00336616">
        <w:t xml:space="preserve"> shows the gain brought over the legacy case, i.e., no Msg3 repetitions. </w:t>
      </w:r>
    </w:p>
    <w:tbl>
      <w:tblPr>
        <w:tblStyle w:val="GridTable5Dark-Accent1"/>
        <w:tblW w:w="0" w:type="auto"/>
        <w:jc w:val="center"/>
        <w:tblLook w:val="04A0" w:firstRow="1" w:lastRow="0" w:firstColumn="1" w:lastColumn="0" w:noHBand="0" w:noVBand="1"/>
      </w:tblPr>
      <w:tblGrid>
        <w:gridCol w:w="1459"/>
        <w:gridCol w:w="1366"/>
        <w:gridCol w:w="1366"/>
        <w:gridCol w:w="1366"/>
        <w:gridCol w:w="1333"/>
        <w:gridCol w:w="1205"/>
      </w:tblGrid>
      <w:tr w:rsidR="003D24BF" w14:paraId="4DEA49D7" w14:textId="77777777" w:rsidTr="003D24B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59" w:type="dxa"/>
            <w:tcBorders>
              <w:bottom w:val="single" w:sz="4" w:space="0" w:color="FFFFFF" w:themeColor="background1"/>
            </w:tcBorders>
            <w:vAlign w:val="center"/>
          </w:tcPr>
          <w:p w14:paraId="4A4FAB13" w14:textId="77777777" w:rsidR="003D24BF" w:rsidRDefault="003D24BF" w:rsidP="003D24BF">
            <w:pPr>
              <w:spacing w:line="276" w:lineRule="auto"/>
              <w:jc w:val="center"/>
            </w:pPr>
          </w:p>
        </w:tc>
        <w:tc>
          <w:tcPr>
            <w:tcW w:w="1366" w:type="dxa"/>
            <w:tcBorders>
              <w:bottom w:val="single" w:sz="4" w:space="0" w:color="FFFFFF" w:themeColor="background1"/>
            </w:tcBorders>
            <w:vAlign w:val="center"/>
            <w:hideMark/>
          </w:tcPr>
          <w:p w14:paraId="6D62DEED" w14:textId="77777777" w:rsidR="003D24BF" w:rsidRDefault="003D24BF" w:rsidP="003D24BF">
            <w:pPr>
              <w:spacing w:line="276" w:lineRule="auto"/>
              <w:jc w:val="center"/>
              <w:cnfStyle w:val="100000000000" w:firstRow="1" w:lastRow="0" w:firstColumn="0" w:lastColumn="0" w:oddVBand="0" w:evenVBand="0" w:oddHBand="0" w:evenHBand="0" w:firstRowFirstColumn="0" w:firstRowLastColumn="0" w:lastRowFirstColumn="0" w:lastRowLastColumn="0"/>
              <w:rPr>
                <w:b w:val="0"/>
              </w:rPr>
            </w:pPr>
            <m:oMathPara>
              <m:oMath>
                <m:r>
                  <m:rPr>
                    <m:sty m:val="bi"/>
                  </m:rPr>
                  <w:rPr>
                    <w:rFonts w:ascii="Cambria Math" w:hAnsi="Cambria Math"/>
                  </w:rPr>
                  <m:t>N=2</m:t>
                </m:r>
              </m:oMath>
            </m:oMathPara>
          </w:p>
        </w:tc>
        <w:tc>
          <w:tcPr>
            <w:tcW w:w="1366" w:type="dxa"/>
            <w:tcBorders>
              <w:bottom w:val="single" w:sz="4" w:space="0" w:color="FFFFFF" w:themeColor="background1"/>
            </w:tcBorders>
            <w:vAlign w:val="center"/>
            <w:hideMark/>
          </w:tcPr>
          <w:p w14:paraId="050F20F0" w14:textId="77777777" w:rsidR="003D24BF" w:rsidRDefault="003D24BF" w:rsidP="003D24BF">
            <w:pPr>
              <w:spacing w:line="276" w:lineRule="auto"/>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m:oMathPara>
              <m:oMath>
                <m:r>
                  <m:rPr>
                    <m:sty m:val="bi"/>
                  </m:rPr>
                  <w:rPr>
                    <w:rFonts w:ascii="Cambria Math" w:hAnsi="Cambria Math"/>
                  </w:rPr>
                  <m:t>N=4</m:t>
                </m:r>
              </m:oMath>
            </m:oMathPara>
          </w:p>
        </w:tc>
        <w:tc>
          <w:tcPr>
            <w:tcW w:w="1366" w:type="dxa"/>
            <w:tcBorders>
              <w:bottom w:val="single" w:sz="4" w:space="0" w:color="FFFFFF" w:themeColor="background1"/>
            </w:tcBorders>
            <w:vAlign w:val="center"/>
            <w:hideMark/>
          </w:tcPr>
          <w:p w14:paraId="306F4DF6" w14:textId="77777777" w:rsidR="003D24BF" w:rsidRDefault="003D24BF" w:rsidP="003D24BF">
            <w:pPr>
              <w:spacing w:line="276" w:lineRule="auto"/>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m:oMathPara>
              <m:oMath>
                <m:r>
                  <m:rPr>
                    <m:sty m:val="bi"/>
                  </m:rPr>
                  <w:rPr>
                    <w:rFonts w:ascii="Cambria Math" w:hAnsi="Cambria Math"/>
                  </w:rPr>
                  <m:t>N=8</m:t>
                </m:r>
              </m:oMath>
            </m:oMathPara>
          </w:p>
        </w:tc>
        <w:tc>
          <w:tcPr>
            <w:tcW w:w="1333" w:type="dxa"/>
            <w:tcBorders>
              <w:bottom w:val="single" w:sz="4" w:space="0" w:color="FFFFFF" w:themeColor="background1"/>
            </w:tcBorders>
            <w:vAlign w:val="center"/>
            <w:hideMark/>
          </w:tcPr>
          <w:p w14:paraId="390EA7BD" w14:textId="77777777" w:rsidR="003D24BF" w:rsidRDefault="003D24BF" w:rsidP="003D24BF">
            <w:pPr>
              <w:spacing w:line="276" w:lineRule="auto"/>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w:r>
              <w:rPr>
                <w:rFonts w:ascii="Cambria Math" w:hAnsi="Cambria Math"/>
                <w:i/>
              </w:rPr>
              <w:t>N=12</w:t>
            </w:r>
          </w:p>
        </w:tc>
        <w:tc>
          <w:tcPr>
            <w:tcW w:w="1205" w:type="dxa"/>
            <w:tcBorders>
              <w:bottom w:val="single" w:sz="4" w:space="0" w:color="FFFFFF" w:themeColor="background1"/>
            </w:tcBorders>
            <w:vAlign w:val="center"/>
            <w:hideMark/>
          </w:tcPr>
          <w:p w14:paraId="0245E18B" w14:textId="77777777" w:rsidR="003D24BF" w:rsidRDefault="003D24BF" w:rsidP="003D24BF">
            <w:pPr>
              <w:spacing w:line="276" w:lineRule="auto"/>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w:r>
              <w:rPr>
                <w:rFonts w:ascii="Cambria Math" w:hAnsi="Cambria Math"/>
                <w:i/>
              </w:rPr>
              <w:t>N=16</w:t>
            </w:r>
          </w:p>
        </w:tc>
      </w:tr>
      <w:tr w:rsidR="003D24BF" w14:paraId="488DD12F" w14:textId="77777777" w:rsidTr="003D24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59" w:type="dxa"/>
            <w:tcBorders>
              <w:top w:val="single" w:sz="4" w:space="0" w:color="FFFFFF" w:themeColor="background1"/>
              <w:bottom w:val="single" w:sz="4" w:space="0" w:color="FFFFFF" w:themeColor="background1"/>
              <w:right w:val="single" w:sz="4" w:space="0" w:color="FFFFFF" w:themeColor="background1"/>
            </w:tcBorders>
            <w:vAlign w:val="center"/>
            <w:hideMark/>
          </w:tcPr>
          <w:p w14:paraId="301FADBA" w14:textId="77777777" w:rsidR="003D24BF" w:rsidRDefault="003D24BF" w:rsidP="003D24BF">
            <w:pPr>
              <w:spacing w:line="276" w:lineRule="auto"/>
              <w:jc w:val="center"/>
            </w:pPr>
            <w:r>
              <w:t>4 GHz Urban</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A588346" w14:textId="77777777" w:rsidR="003D24BF" w:rsidRDefault="003D24BF" w:rsidP="003D24BF">
            <w:pPr>
              <w:spacing w:line="276" w:lineRule="auto"/>
              <w:jc w:val="center"/>
              <w:cnfStyle w:val="000000100000" w:firstRow="0" w:lastRow="0" w:firstColumn="0" w:lastColumn="0" w:oddVBand="0" w:evenVBand="0" w:oddHBand="1" w:evenHBand="0" w:firstRowFirstColumn="0" w:firstRowLastColumn="0" w:lastRowFirstColumn="0" w:lastRowLastColumn="0"/>
            </w:pPr>
            <w:r>
              <w:t>1.89</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0B0F1F1" w14:textId="77777777" w:rsidR="003D24BF" w:rsidRDefault="003D24BF" w:rsidP="003D24BF">
            <w:pPr>
              <w:spacing w:line="276" w:lineRule="auto"/>
              <w:jc w:val="center"/>
              <w:cnfStyle w:val="000000100000" w:firstRow="0" w:lastRow="0" w:firstColumn="0" w:lastColumn="0" w:oddVBand="0" w:evenVBand="0" w:oddHBand="1" w:evenHBand="0" w:firstRowFirstColumn="0" w:firstRowLastColumn="0" w:lastRowFirstColumn="0" w:lastRowLastColumn="0"/>
            </w:pPr>
            <w:r>
              <w:t>2.82</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5F3E7866" w14:textId="77777777" w:rsidR="003D24BF" w:rsidRDefault="003D24BF" w:rsidP="003D24BF">
            <w:pPr>
              <w:spacing w:line="276" w:lineRule="auto"/>
              <w:jc w:val="center"/>
              <w:cnfStyle w:val="000000100000" w:firstRow="0" w:lastRow="0" w:firstColumn="0" w:lastColumn="0" w:oddVBand="0" w:evenVBand="0" w:oddHBand="1" w:evenHBand="0" w:firstRowFirstColumn="0" w:firstRowLastColumn="0" w:lastRowFirstColumn="0" w:lastRowLastColumn="0"/>
            </w:pPr>
            <w:r>
              <w:t>2.88</w:t>
            </w:r>
          </w:p>
        </w:tc>
        <w:tc>
          <w:tcPr>
            <w:tcW w:w="13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7A9DD6B0" w14:textId="77777777" w:rsidR="003D24BF" w:rsidRDefault="003D24BF" w:rsidP="003D24BF">
            <w:pPr>
              <w:spacing w:line="276" w:lineRule="auto"/>
              <w:jc w:val="center"/>
              <w:cnfStyle w:val="000000100000" w:firstRow="0" w:lastRow="0" w:firstColumn="0" w:lastColumn="0" w:oddVBand="0" w:evenVBand="0" w:oddHBand="1" w:evenHBand="0" w:firstRowFirstColumn="0" w:firstRowLastColumn="0" w:lastRowFirstColumn="0" w:lastRowLastColumn="0"/>
            </w:pPr>
            <w:r>
              <w:t>1.91</w:t>
            </w:r>
          </w:p>
        </w:tc>
        <w:tc>
          <w:tcPr>
            <w:tcW w:w="12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44224E3" w14:textId="77777777" w:rsidR="003D24BF" w:rsidRDefault="003D24BF" w:rsidP="003D24BF">
            <w:pPr>
              <w:spacing w:line="276" w:lineRule="auto"/>
              <w:jc w:val="center"/>
              <w:cnfStyle w:val="000000100000" w:firstRow="0" w:lastRow="0" w:firstColumn="0" w:lastColumn="0" w:oddVBand="0" w:evenVBand="0" w:oddHBand="1" w:evenHBand="0" w:firstRowFirstColumn="0" w:firstRowLastColumn="0" w:lastRowFirstColumn="0" w:lastRowLastColumn="0"/>
            </w:pPr>
            <w:r>
              <w:t>1</w:t>
            </w:r>
          </w:p>
        </w:tc>
      </w:tr>
      <w:tr w:rsidR="003D24BF" w14:paraId="65BB8C39" w14:textId="77777777" w:rsidTr="003D24BF">
        <w:trPr>
          <w:jc w:val="center"/>
        </w:trPr>
        <w:tc>
          <w:tcPr>
            <w:cnfStyle w:val="001000000000" w:firstRow="0" w:lastRow="0" w:firstColumn="1" w:lastColumn="0" w:oddVBand="0" w:evenVBand="0" w:oddHBand="0" w:evenHBand="0" w:firstRowFirstColumn="0" w:firstRowLastColumn="0" w:lastRowFirstColumn="0" w:lastRowLastColumn="0"/>
            <w:tcW w:w="1459" w:type="dxa"/>
            <w:tcBorders>
              <w:top w:val="single" w:sz="4" w:space="0" w:color="FFFFFF" w:themeColor="background1"/>
              <w:right w:val="single" w:sz="4" w:space="0" w:color="FFFFFF" w:themeColor="background1"/>
            </w:tcBorders>
            <w:vAlign w:val="center"/>
            <w:hideMark/>
          </w:tcPr>
          <w:p w14:paraId="039EE52C" w14:textId="77777777" w:rsidR="003D24BF" w:rsidRDefault="003D24BF" w:rsidP="003D24BF">
            <w:pPr>
              <w:spacing w:line="276" w:lineRule="auto"/>
              <w:jc w:val="center"/>
            </w:pPr>
            <w:r>
              <w:t>28 GHz Urban</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01CA8E72" w14:textId="77777777" w:rsidR="003D24BF" w:rsidRDefault="003D24BF" w:rsidP="003D24BF">
            <w:pPr>
              <w:spacing w:line="276" w:lineRule="auto"/>
              <w:jc w:val="center"/>
              <w:cnfStyle w:val="000000000000" w:firstRow="0" w:lastRow="0" w:firstColumn="0" w:lastColumn="0" w:oddVBand="0" w:evenVBand="0" w:oddHBand="0" w:evenHBand="0" w:firstRowFirstColumn="0" w:firstRowLastColumn="0" w:lastRowFirstColumn="0" w:lastRowLastColumn="0"/>
            </w:pPr>
            <w:r>
              <w:t>1.8</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52C76D80" w14:textId="77777777" w:rsidR="003D24BF" w:rsidRDefault="003D24BF" w:rsidP="003D24BF">
            <w:pPr>
              <w:spacing w:line="276" w:lineRule="auto"/>
              <w:jc w:val="center"/>
              <w:cnfStyle w:val="000000000000" w:firstRow="0" w:lastRow="0" w:firstColumn="0" w:lastColumn="0" w:oddVBand="0" w:evenVBand="0" w:oddHBand="0" w:evenHBand="0" w:firstRowFirstColumn="0" w:firstRowLastColumn="0" w:lastRowFirstColumn="0" w:lastRowLastColumn="0"/>
            </w:pPr>
            <w:r>
              <w:t>2.05</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7C0A949" w14:textId="77777777" w:rsidR="003D24BF" w:rsidRDefault="003D24BF" w:rsidP="003D24BF">
            <w:pPr>
              <w:keepNext/>
              <w:spacing w:line="276" w:lineRule="auto"/>
              <w:jc w:val="center"/>
              <w:cnfStyle w:val="000000000000" w:firstRow="0" w:lastRow="0" w:firstColumn="0" w:lastColumn="0" w:oddVBand="0" w:evenVBand="0" w:oddHBand="0" w:evenHBand="0" w:firstRowFirstColumn="0" w:firstRowLastColumn="0" w:lastRowFirstColumn="0" w:lastRowLastColumn="0"/>
            </w:pPr>
            <w:r>
              <w:t>2.9</w:t>
            </w:r>
          </w:p>
        </w:tc>
        <w:tc>
          <w:tcPr>
            <w:tcW w:w="13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52B2192" w14:textId="77777777" w:rsidR="003D24BF" w:rsidRDefault="003D24BF" w:rsidP="003D24BF">
            <w:pPr>
              <w:keepNext/>
              <w:spacing w:line="276" w:lineRule="auto"/>
              <w:jc w:val="center"/>
              <w:cnfStyle w:val="000000000000" w:firstRow="0" w:lastRow="0" w:firstColumn="0" w:lastColumn="0" w:oddVBand="0" w:evenVBand="0" w:oddHBand="0" w:evenHBand="0" w:firstRowFirstColumn="0" w:firstRowLastColumn="0" w:lastRowFirstColumn="0" w:lastRowLastColumn="0"/>
            </w:pPr>
            <w:r>
              <w:t>2.43</w:t>
            </w:r>
          </w:p>
        </w:tc>
        <w:tc>
          <w:tcPr>
            <w:tcW w:w="12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22B3C5E4" w14:textId="77777777" w:rsidR="003D24BF" w:rsidRDefault="003D24BF" w:rsidP="003D24BF">
            <w:pPr>
              <w:keepNext/>
              <w:spacing w:line="276" w:lineRule="auto"/>
              <w:jc w:val="center"/>
              <w:cnfStyle w:val="000000000000" w:firstRow="0" w:lastRow="0" w:firstColumn="0" w:lastColumn="0" w:oddVBand="0" w:evenVBand="0" w:oddHBand="0" w:evenHBand="0" w:firstRowFirstColumn="0" w:firstRowLastColumn="0" w:lastRowFirstColumn="0" w:lastRowLastColumn="0"/>
            </w:pPr>
            <w:r>
              <w:t>0.88</w:t>
            </w:r>
          </w:p>
        </w:tc>
      </w:tr>
    </w:tbl>
    <w:p w14:paraId="66FF6316" w14:textId="3FBB0F17" w:rsidR="003D24BF" w:rsidRDefault="003D24BF" w:rsidP="003D24BF">
      <w:pPr>
        <w:pStyle w:val="Caption"/>
        <w:spacing w:line="276" w:lineRule="auto"/>
        <w:jc w:val="center"/>
        <w:rPr>
          <w:lang w:val="en-US"/>
        </w:rPr>
      </w:pPr>
      <w:r w:rsidRPr="00336616">
        <w:t xml:space="preserve">Table </w:t>
      </w:r>
      <w:r w:rsidRPr="00336616">
        <w:fldChar w:fldCharType="begin"/>
      </w:r>
      <w:r w:rsidRPr="00336616">
        <w:instrText xml:space="preserve"> SEQ Table \* ARABIC \s 1 </w:instrText>
      </w:r>
      <w:r w:rsidRPr="00336616">
        <w:fldChar w:fldCharType="separate"/>
      </w:r>
      <w:r w:rsidRPr="00336616">
        <w:rPr>
          <w:noProof/>
        </w:rPr>
        <w:t>1</w:t>
      </w:r>
      <w:r w:rsidRPr="00336616">
        <w:rPr>
          <w:noProof/>
        </w:rPr>
        <w:fldChar w:fldCharType="end"/>
      </w:r>
      <w:r w:rsidRPr="00336616">
        <w:rPr>
          <w:lang w:val="en-US"/>
        </w:rPr>
        <w:t xml:space="preserve">. 10%-BLER </w:t>
      </w:r>
      <w:r w:rsidR="00336616">
        <w:rPr>
          <w:lang w:val="en-US"/>
        </w:rPr>
        <w:t xml:space="preserve">relative </w:t>
      </w:r>
      <w:r w:rsidRPr="00336616">
        <w:rPr>
          <w:lang w:val="en-US"/>
        </w:rPr>
        <w:t>SINR</w:t>
      </w:r>
      <w:r w:rsidR="00336616">
        <w:rPr>
          <w:lang w:val="en-US"/>
        </w:rPr>
        <w:t xml:space="preserve"> gain </w:t>
      </w:r>
      <w:r w:rsidRPr="00336616">
        <w:rPr>
          <w:lang w:val="en-US"/>
        </w:rPr>
        <w:t xml:space="preserve">brought by configuring a repetition number </w:t>
      </w:r>
      <w:proofErr w:type="spellStart"/>
      <w:r w:rsidRPr="00336616">
        <w:rPr>
          <w:lang w:val="en-US"/>
        </w:rPr>
        <w:t>w.r.t.</w:t>
      </w:r>
      <w:proofErr w:type="spellEnd"/>
      <w:r w:rsidRPr="00336616">
        <w:rPr>
          <w:lang w:val="en-US"/>
        </w:rPr>
        <w:t xml:space="preserve"> the previous</w:t>
      </w:r>
      <w:r w:rsidR="00336616" w:rsidRPr="00336616">
        <w:rPr>
          <w:lang w:val="en-US"/>
        </w:rPr>
        <w:t>ly configured</w:t>
      </w:r>
      <w:r w:rsidRPr="00336616">
        <w:rPr>
          <w:lang w:val="en-US"/>
        </w:rPr>
        <w:t xml:space="preserve"> </w:t>
      </w:r>
      <w:r w:rsidR="00336616" w:rsidRPr="00336616">
        <w:rPr>
          <w:lang w:val="en-US"/>
        </w:rPr>
        <w:t xml:space="preserve">repetition number, e.g., </w:t>
      </w:r>
      <w:r w:rsidR="00336616" w:rsidRPr="00336616">
        <w:t xml:space="preserve">the </w:t>
      </w:r>
      <w:proofErr w:type="spellStart"/>
      <w:r w:rsidR="00336616" w:rsidRPr="00336616">
        <w:t>column</w:t>
      </w:r>
      <w:proofErr w:type="spellEnd"/>
      <w:r w:rsidR="00336616" w:rsidRPr="00336616">
        <w:t xml:space="preserve"> </w:t>
      </w:r>
      <m:oMath>
        <m:r>
          <m:rPr>
            <m:sty m:val="bi"/>
          </m:rPr>
          <w:rPr>
            <w:rFonts w:ascii="Cambria Math" w:hAnsi="Cambria Math"/>
          </w:rPr>
          <m:t>N=4</m:t>
        </m:r>
      </m:oMath>
      <w:r w:rsidR="00336616" w:rsidRPr="00336616">
        <w:t xml:space="preserve"> shows the gain brought by moving from </w:t>
      </w:r>
      <m:oMath>
        <m:r>
          <m:rPr>
            <m:sty m:val="bi"/>
          </m:rPr>
          <w:rPr>
            <w:rFonts w:ascii="Cambria Math" w:hAnsi="Cambria Math"/>
          </w:rPr>
          <m:t>N=2</m:t>
        </m:r>
      </m:oMath>
      <w:r w:rsidR="00336616" w:rsidRPr="00336616">
        <w:t xml:space="preserve"> to </w:t>
      </w:r>
      <m:oMath>
        <m:r>
          <m:rPr>
            <m:sty m:val="bi"/>
          </m:rPr>
          <w:rPr>
            <w:rFonts w:ascii="Cambria Math" w:hAnsi="Cambria Math"/>
          </w:rPr>
          <m:t>N=4</m:t>
        </m:r>
      </m:oMath>
      <w:r w:rsidR="00336616" w:rsidRPr="00336616">
        <w:t xml:space="preserve"> repetitions</w:t>
      </w:r>
      <w:r w:rsidRPr="00336616">
        <w:rPr>
          <w:lang w:val="en-US"/>
        </w:rPr>
        <w:t>.</w:t>
      </w:r>
    </w:p>
    <w:p w14:paraId="6E8930E9" w14:textId="69E676E8" w:rsidR="003D24BF" w:rsidRDefault="003D24BF" w:rsidP="003D24BF">
      <w:pPr>
        <w:spacing w:before="240" w:line="276" w:lineRule="auto"/>
        <w:jc w:val="both"/>
      </w:pPr>
      <w:r>
        <w:rPr>
          <w:lang w:val="en-US"/>
        </w:rPr>
        <w:t xml:space="preserve">Quantitatively, the MCL/MIL/MPL of Msg3 experiences an overall 10.5 dB and 10.06 dB increase for 4 GHz Urban and 28 GHz Urban, respectively, when going from no to 16 Msg3 repetitions. In other words, a non-negligible positive impact is shown for both FR1 and FR2 when Msg3 is repeated, with significant 10%-BLER SINR reduction at every doubling of the number of repetitions. On the other hand, it is worth observing that the relative increase at every doubling </w:t>
      </w:r>
      <w:proofErr w:type="gramStart"/>
      <w:r>
        <w:rPr>
          <w:lang w:val="en-US"/>
        </w:rPr>
        <w:t>yields</w:t>
      </w:r>
      <w:proofErr w:type="gramEnd"/>
      <w:r>
        <w:rPr>
          <w:lang w:val="en-US"/>
        </w:rPr>
        <w:t xml:space="preserve"> diminishing returns for </w:t>
      </w:r>
      <m:oMath>
        <m:r>
          <w:rPr>
            <w:rFonts w:ascii="Cambria Math" w:hAnsi="Cambria Math"/>
          </w:rPr>
          <m:t>N&gt;12</m:t>
        </m:r>
      </m:oMath>
      <w:r>
        <w:t>.</w:t>
      </w:r>
    </w:p>
    <w:p w14:paraId="20264665" w14:textId="2FE09217" w:rsidR="003D24BF" w:rsidRDefault="003D24BF" w:rsidP="003D24BF">
      <w:pPr>
        <w:pStyle w:val="Caption"/>
        <w:spacing w:after="160" w:line="276" w:lineRule="auto"/>
        <w:jc w:val="both"/>
        <w:rPr>
          <w:bCs/>
          <w:szCs w:val="22"/>
          <w:lang w:val="en-GB"/>
        </w:rPr>
      </w:pPr>
      <w:bookmarkStart w:id="13" w:name="_Toc71571273"/>
      <w:bookmarkStart w:id="14" w:name="_Toc79074282"/>
      <w:r>
        <w:rPr>
          <w:bCs/>
          <w:i/>
          <w:iCs/>
          <w:szCs w:val="22"/>
        </w:rPr>
        <w:t xml:space="preserve">Observation </w:t>
      </w:r>
      <w:r>
        <w:fldChar w:fldCharType="begin"/>
      </w:r>
      <w:r>
        <w:rPr>
          <w:bCs/>
          <w:i/>
          <w:iCs/>
          <w:szCs w:val="22"/>
        </w:rPr>
        <w:instrText xml:space="preserve"> SEQ Observation \* ARABIC </w:instrText>
      </w:r>
      <w:r>
        <w:fldChar w:fldCharType="separate"/>
      </w:r>
      <w:r w:rsidR="00437B4A">
        <w:rPr>
          <w:bCs/>
          <w:i/>
          <w:iCs/>
          <w:noProof/>
          <w:szCs w:val="22"/>
        </w:rPr>
        <w:t>4</w:t>
      </w:r>
      <w:r>
        <w:fldChar w:fldCharType="end"/>
      </w:r>
      <w:r>
        <w:rPr>
          <w:szCs w:val="22"/>
        </w:rPr>
        <w:t xml:space="preserve">. </w:t>
      </w:r>
      <w:r>
        <w:rPr>
          <w:bCs/>
          <w:i/>
          <w:iCs/>
          <w:szCs w:val="22"/>
          <w:lang w:val="en-US"/>
        </w:rPr>
        <w:t xml:space="preserve">Msg3 repetitions yield non-negligible coverage benefits which increase with the number of repetitions, however diminishing returns are observed for </w:t>
      </w:r>
      <m:oMath>
        <m:r>
          <m:rPr>
            <m:sty m:val="bi"/>
          </m:rPr>
          <w:rPr>
            <w:rFonts w:ascii="Cambria Math" w:hAnsi="Cambria Math"/>
            <w:szCs w:val="22"/>
            <w:lang w:val="en-GB"/>
          </w:rPr>
          <m:t>N&gt;12</m:t>
        </m:r>
      </m:oMath>
      <w:r>
        <w:rPr>
          <w:bCs/>
          <w:i/>
          <w:iCs/>
          <w:szCs w:val="22"/>
          <w:lang w:val="en-GB"/>
        </w:rPr>
        <w:t>.</w:t>
      </w:r>
      <w:bookmarkEnd w:id="13"/>
      <w:bookmarkEnd w:id="14"/>
    </w:p>
    <w:p w14:paraId="77674BF5" w14:textId="77777777" w:rsidR="003D24BF" w:rsidRDefault="003D24BF" w:rsidP="003D24BF">
      <w:pPr>
        <w:spacing w:before="240" w:line="276" w:lineRule="auto"/>
        <w:jc w:val="both"/>
        <w:rPr>
          <w:lang w:val="en-US"/>
        </w:rPr>
      </w:pPr>
      <w:r>
        <w:rPr>
          <w:lang w:val="en-US"/>
        </w:rPr>
        <w:t>If analyzed as a standalone feature, the benefit of Msg3 repetitions is rather clear, and the higher the number of repetitions the larger the potential coverage increase experienced by a coverage limited UE. On the other hand, such feature may have a non-negligible impact on several other aspects of the RACH procedure, namely:</w:t>
      </w:r>
    </w:p>
    <w:p w14:paraId="50D9E9D8" w14:textId="77777777" w:rsidR="003D24BF" w:rsidRDefault="003D24BF" w:rsidP="003D24BF">
      <w:pPr>
        <w:pStyle w:val="ListParagraph"/>
        <w:numPr>
          <w:ilvl w:val="0"/>
          <w:numId w:val="32"/>
        </w:numPr>
        <w:spacing w:before="240" w:line="276" w:lineRule="auto"/>
        <w:jc w:val="both"/>
        <w:rPr>
          <w:lang w:val="en-US"/>
        </w:rPr>
      </w:pPr>
      <w:r>
        <w:rPr>
          <w:lang w:val="en-US"/>
        </w:rPr>
        <w:t>The overall latency for the completion of the RACH procedure. Each UE’s transmission’s latency will impact not only the duration of its RACH procedure, but also the one of other UEs. A larger resource utilization by any CE UE would reduce the available resources for other UEs (CE or not).</w:t>
      </w:r>
    </w:p>
    <w:p w14:paraId="52ECD66A" w14:textId="77777777" w:rsidR="003D24BF" w:rsidRDefault="003D24BF" w:rsidP="003D24BF">
      <w:pPr>
        <w:pStyle w:val="ListParagraph"/>
        <w:numPr>
          <w:ilvl w:val="0"/>
          <w:numId w:val="32"/>
        </w:numPr>
        <w:spacing w:before="240" w:after="300" w:line="276" w:lineRule="auto"/>
        <w:ind w:left="777" w:hanging="357"/>
        <w:jc w:val="both"/>
        <w:rPr>
          <w:lang w:val="en-US"/>
        </w:rPr>
      </w:pPr>
      <w:r>
        <w:rPr>
          <w:lang w:val="en-US"/>
        </w:rPr>
        <w:t>The efficiency and flexibility of the UL resources utilization prior to RRC connection, given both the limited number of available U slots in typical slot structures and the actual number of U slots which would be occupied for Type A Msg3 repetitions.</w:t>
      </w:r>
    </w:p>
    <w:p w14:paraId="62EA7D44" w14:textId="77777777" w:rsidR="003D24BF" w:rsidRDefault="003D24BF" w:rsidP="003D24BF">
      <w:pPr>
        <w:pStyle w:val="Caption"/>
        <w:spacing w:after="160" w:line="276" w:lineRule="auto"/>
        <w:jc w:val="both"/>
        <w:rPr>
          <w:b w:val="0"/>
          <w:bCs/>
          <w:szCs w:val="22"/>
          <w:lang w:val="en-US"/>
        </w:rPr>
      </w:pPr>
      <w:r>
        <w:rPr>
          <w:b w:val="0"/>
          <w:bCs/>
          <w:szCs w:val="22"/>
          <w:lang w:val="en-US"/>
        </w:rPr>
        <w:t>For all these reasons, identifying the most meaningful number of repetitions for specification, and/or the set of supported repetition numbers (if more than one configuration is supported), is a non-trivial matter which requires further analysis and discussions.</w:t>
      </w:r>
    </w:p>
    <w:p w14:paraId="58D494F5" w14:textId="4FC18107" w:rsidR="003D24BF" w:rsidRDefault="003D24BF" w:rsidP="003D24BF">
      <w:pPr>
        <w:pStyle w:val="Caption"/>
        <w:spacing w:after="160" w:line="276" w:lineRule="auto"/>
        <w:jc w:val="both"/>
        <w:rPr>
          <w:szCs w:val="22"/>
          <w:lang w:val="en-US"/>
        </w:rPr>
      </w:pPr>
      <w:bookmarkStart w:id="15" w:name="_Toc71571274"/>
      <w:bookmarkStart w:id="16" w:name="_Toc79074283"/>
      <w:r>
        <w:rPr>
          <w:bCs/>
          <w:i/>
          <w:iCs/>
          <w:szCs w:val="22"/>
        </w:rPr>
        <w:t xml:space="preserve">Observation </w:t>
      </w:r>
      <w:r>
        <w:fldChar w:fldCharType="begin"/>
      </w:r>
      <w:r>
        <w:rPr>
          <w:bCs/>
          <w:i/>
          <w:iCs/>
          <w:szCs w:val="22"/>
        </w:rPr>
        <w:instrText xml:space="preserve"> SEQ Observation \* ARABIC </w:instrText>
      </w:r>
      <w:r>
        <w:fldChar w:fldCharType="separate"/>
      </w:r>
      <w:r w:rsidR="00437B4A">
        <w:rPr>
          <w:bCs/>
          <w:i/>
          <w:iCs/>
          <w:noProof/>
          <w:szCs w:val="22"/>
        </w:rPr>
        <w:t>5</w:t>
      </w:r>
      <w:r>
        <w:fldChar w:fldCharType="end"/>
      </w:r>
      <w:r>
        <w:rPr>
          <w:szCs w:val="22"/>
        </w:rPr>
        <w:t xml:space="preserve">. </w:t>
      </w:r>
      <w:r>
        <w:rPr>
          <w:bCs/>
          <w:i/>
          <w:iCs/>
          <w:szCs w:val="22"/>
          <w:lang w:val="en-US"/>
        </w:rPr>
        <w:t>Msg3 repetitions yield coverage benefits at the cost of higher latency, possible lower efficiency, and flexibility of UL resources utilization prior to RRC connection.</w:t>
      </w:r>
      <w:bookmarkEnd w:id="15"/>
      <w:bookmarkEnd w:id="16"/>
    </w:p>
    <w:p w14:paraId="6E63737C" w14:textId="1C7E9133" w:rsidR="003D24BF" w:rsidRDefault="003D24BF" w:rsidP="003D24BF">
      <w:pPr>
        <w:pStyle w:val="Caption"/>
        <w:spacing w:after="160" w:line="276" w:lineRule="auto"/>
        <w:jc w:val="both"/>
        <w:rPr>
          <w:bCs/>
          <w:szCs w:val="22"/>
          <w:lang w:val="en-US"/>
        </w:rPr>
      </w:pPr>
      <w:bookmarkStart w:id="17" w:name="_Toc71571275"/>
      <w:bookmarkStart w:id="18" w:name="_Toc79074284"/>
      <w:r>
        <w:rPr>
          <w:bCs/>
          <w:i/>
          <w:iCs/>
          <w:szCs w:val="22"/>
        </w:rPr>
        <w:lastRenderedPageBreak/>
        <w:t xml:space="preserve">Observation </w:t>
      </w:r>
      <w:r>
        <w:fldChar w:fldCharType="begin"/>
      </w:r>
      <w:r>
        <w:rPr>
          <w:bCs/>
          <w:i/>
          <w:iCs/>
          <w:szCs w:val="22"/>
        </w:rPr>
        <w:instrText xml:space="preserve"> SEQ Observation \* ARABIC </w:instrText>
      </w:r>
      <w:r>
        <w:fldChar w:fldCharType="separate"/>
      </w:r>
      <w:r w:rsidR="00437B4A">
        <w:rPr>
          <w:bCs/>
          <w:i/>
          <w:iCs/>
          <w:noProof/>
          <w:szCs w:val="22"/>
        </w:rPr>
        <w:t>6</w:t>
      </w:r>
      <w:r>
        <w:fldChar w:fldCharType="end"/>
      </w:r>
      <w:r>
        <w:rPr>
          <w:b w:val="0"/>
          <w:bCs/>
          <w:i/>
          <w:iCs/>
          <w:lang w:val="en-US"/>
        </w:rPr>
        <w:t xml:space="preserve">. </w:t>
      </w:r>
      <w:r>
        <w:rPr>
          <w:bCs/>
          <w:i/>
          <w:iCs/>
          <w:szCs w:val="22"/>
          <w:lang w:val="en-US"/>
        </w:rPr>
        <w:t>Selecting the most meaningful number of repetitions for specification, and/or the set of supported repetition numbers (if more than one configuration is supported), is a non-trivial matter which requires further analysis and discussions.</w:t>
      </w:r>
      <w:bookmarkEnd w:id="17"/>
      <w:bookmarkEnd w:id="18"/>
    </w:p>
    <w:p w14:paraId="78525F3E" w14:textId="77777777" w:rsidR="003D24BF" w:rsidRDefault="003D24BF" w:rsidP="003D24BF">
      <w:pPr>
        <w:spacing w:before="120" w:after="160" w:line="276" w:lineRule="auto"/>
        <w:jc w:val="both"/>
        <w:rPr>
          <w:rFonts w:eastAsia="SimSun" w:cstheme="minorBidi"/>
          <w:bCs/>
          <w:szCs w:val="22"/>
          <w:lang w:val="en-US" w:eastAsia="x-none"/>
        </w:rPr>
      </w:pPr>
      <w:r>
        <w:rPr>
          <w:rFonts w:eastAsia="SimSun" w:cstheme="minorBidi"/>
          <w:bCs/>
          <w:szCs w:val="22"/>
          <w:lang w:val="en-US" w:eastAsia="x-none"/>
        </w:rPr>
        <w:t xml:space="preserve">Another aspect discussed in previous RAN1 meetings has been the presence, or not, of the value {1} in the list of possible values indicating the number of Msg3 repetitions scheduled by </w:t>
      </w:r>
      <w:proofErr w:type="spellStart"/>
      <w:r>
        <w:rPr>
          <w:rFonts w:eastAsia="SimSun" w:cstheme="minorBidi"/>
          <w:bCs/>
          <w:szCs w:val="22"/>
          <w:lang w:val="en-US" w:eastAsia="x-none"/>
        </w:rPr>
        <w:t>gNB</w:t>
      </w:r>
      <w:proofErr w:type="spellEnd"/>
      <w:r>
        <w:rPr>
          <w:rFonts w:eastAsia="SimSun" w:cstheme="minorBidi"/>
          <w:bCs/>
          <w:szCs w:val="22"/>
          <w:lang w:val="en-US" w:eastAsia="x-none"/>
        </w:rPr>
        <w:t xml:space="preserve"> to the UE. </w:t>
      </w:r>
    </w:p>
    <w:p w14:paraId="0B1CCFD4" w14:textId="77777777" w:rsidR="003D24BF" w:rsidRDefault="003D24BF" w:rsidP="003D24BF">
      <w:pPr>
        <w:jc w:val="both"/>
        <w:rPr>
          <w:rFonts w:eastAsiaTheme="minorEastAsia"/>
          <w:lang w:eastAsia="zh-CN"/>
        </w:rPr>
      </w:pPr>
      <w:r>
        <w:rPr>
          <w:rFonts w:eastAsia="SimSun" w:cstheme="minorBidi"/>
          <w:bCs/>
          <w:szCs w:val="22"/>
          <w:lang w:val="en-US" w:eastAsia="x-none"/>
        </w:rPr>
        <w:t xml:space="preserve">From our perspective, value {1} implies that no repetition is configured by </w:t>
      </w:r>
      <w:proofErr w:type="spellStart"/>
      <w:r>
        <w:rPr>
          <w:rFonts w:eastAsia="SimSun" w:cstheme="minorBidi"/>
          <w:bCs/>
          <w:szCs w:val="22"/>
          <w:lang w:val="en-US" w:eastAsia="x-none"/>
        </w:rPr>
        <w:t>gNB</w:t>
      </w:r>
      <w:proofErr w:type="spellEnd"/>
      <w:r>
        <w:rPr>
          <w:rFonts w:eastAsia="SimSun" w:cstheme="minorBidi"/>
          <w:bCs/>
          <w:szCs w:val="22"/>
          <w:lang w:val="en-US" w:eastAsia="x-none"/>
        </w:rPr>
        <w:t xml:space="preserve">, i.e., legacy behavior. In this context, the need for the presence of {1} is unclear. As discussed in previous sections, including the value {1} in the list of configurable values by means of the R17 repurposed grant reduces the scheduler flexibility at the </w:t>
      </w:r>
      <w:proofErr w:type="spellStart"/>
      <w:r>
        <w:rPr>
          <w:rFonts w:eastAsia="SimSun" w:cstheme="minorBidi"/>
          <w:bCs/>
          <w:szCs w:val="22"/>
          <w:lang w:val="en-US" w:eastAsia="x-none"/>
        </w:rPr>
        <w:t>gNB</w:t>
      </w:r>
      <w:proofErr w:type="spellEnd"/>
      <w:r>
        <w:rPr>
          <w:rFonts w:eastAsia="SimSun" w:cstheme="minorBidi"/>
          <w:bCs/>
          <w:szCs w:val="22"/>
          <w:lang w:val="en-US" w:eastAsia="x-none"/>
        </w:rPr>
        <w:t xml:space="preserve">. Indeed, if we assume that a R17 UE can differentiate between different UL grant interpretations, the value {1} would be automatically associated to the legacy interpretation of the UL grant. In other words, </w:t>
      </w:r>
      <w:r>
        <w:rPr>
          <w:rFonts w:eastAsiaTheme="minorEastAsia"/>
          <w:lang w:eastAsia="zh-CN"/>
        </w:rPr>
        <w:t>if UE which requested Msg3 repetitions via Msg1 can differentiate between the two possible UL grant interpretations, then the following two cases would occur:</w:t>
      </w:r>
    </w:p>
    <w:p w14:paraId="6B5DA6B2" w14:textId="4A80859A" w:rsidR="003D24BF" w:rsidRDefault="003D24BF" w:rsidP="003D24BF">
      <w:pPr>
        <w:pStyle w:val="ListParagraph"/>
        <w:numPr>
          <w:ilvl w:val="0"/>
          <w:numId w:val="16"/>
        </w:numPr>
        <w:snapToGrid w:val="0"/>
        <w:spacing w:after="120" w:line="276" w:lineRule="auto"/>
        <w:contextualSpacing w:val="0"/>
        <w:jc w:val="both"/>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grants the UE’s request and schedules Msg3 transmission with repetitions, via repurposed R17 UL grant. In this case, since repetitions have been granted, then K is larger than </w:t>
      </w:r>
      <w:proofErr w:type="gramStart"/>
      <w:r>
        <w:rPr>
          <w:rFonts w:eastAsiaTheme="minorEastAsia"/>
          <w:lang w:eastAsia="zh-CN"/>
        </w:rPr>
        <w:t>1, by definition</w:t>
      </w:r>
      <w:proofErr w:type="gramEnd"/>
      <w:r>
        <w:rPr>
          <w:rFonts w:eastAsiaTheme="minorEastAsia"/>
          <w:lang w:eastAsia="zh-CN"/>
        </w:rPr>
        <w:t xml:space="preserve">. Therefore, all the repurposed codepoints of MCS and/or TPC information fields (for instance) can be used for indication K&gt;1 </w:t>
      </w:r>
      <w:proofErr w:type="gramStart"/>
      <w:r>
        <w:rPr>
          <w:rFonts w:eastAsiaTheme="minorEastAsia"/>
          <w:lang w:eastAsia="zh-CN"/>
        </w:rPr>
        <w:t>repetition</w:t>
      </w:r>
      <w:r w:rsidR="00336616">
        <w:rPr>
          <w:rFonts w:eastAsiaTheme="minorEastAsia"/>
          <w:lang w:eastAsia="zh-CN"/>
        </w:rPr>
        <w:t>s</w:t>
      </w:r>
      <w:proofErr w:type="gramEnd"/>
      <w:r>
        <w:rPr>
          <w:rFonts w:eastAsiaTheme="minorEastAsia"/>
          <w:lang w:eastAsia="zh-CN"/>
        </w:rPr>
        <w:t xml:space="preserve">. </w:t>
      </w:r>
    </w:p>
    <w:p w14:paraId="02D0DABA" w14:textId="77777777" w:rsidR="003D24BF" w:rsidRPr="00F30FEA" w:rsidRDefault="003D24BF" w:rsidP="003D24BF">
      <w:pPr>
        <w:pStyle w:val="ListParagraph"/>
        <w:numPr>
          <w:ilvl w:val="0"/>
          <w:numId w:val="16"/>
        </w:numPr>
        <w:snapToGrid w:val="0"/>
        <w:spacing w:after="120" w:line="276" w:lineRule="auto"/>
        <w:contextualSpacing w:val="0"/>
        <w:jc w:val="both"/>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does not grant the UE’s request and schedules Msg3 transmission without repetitions. In this case, since repetitions have not been granted, then K=1. Therefore, R16 interpretation will be used for the UL grant, and K=1 will be used by UE.</w:t>
      </w:r>
    </w:p>
    <w:p w14:paraId="2163BFF4" w14:textId="6DF558AD" w:rsidR="003D24BF" w:rsidRDefault="003D24BF" w:rsidP="003D24BF">
      <w:pPr>
        <w:pStyle w:val="Caption"/>
        <w:spacing w:after="180" w:line="276" w:lineRule="auto"/>
        <w:jc w:val="both"/>
        <w:rPr>
          <w:i/>
          <w:iCs/>
          <w:szCs w:val="22"/>
          <w:lang w:val="en-US"/>
        </w:rPr>
      </w:pPr>
      <w:bookmarkStart w:id="19" w:name="_Toc79074418"/>
      <w:bookmarkStart w:id="20" w:name="_Toc71571146"/>
      <w:bookmarkStart w:id="21" w:name="_Toc71571327"/>
      <w:proofErr w:type="spellStart"/>
      <w:r>
        <w:rPr>
          <w:i/>
          <w:iCs/>
          <w:szCs w:val="22"/>
        </w:rPr>
        <w:t>Proposal</w:t>
      </w:r>
      <w:proofErr w:type="spellEnd"/>
      <w:r>
        <w:rPr>
          <w:i/>
          <w:iCs/>
          <w:szCs w:val="22"/>
        </w:rPr>
        <w:t xml:space="preserve"> </w:t>
      </w:r>
      <w:r>
        <w:fldChar w:fldCharType="begin"/>
      </w:r>
      <w:r>
        <w:rPr>
          <w:i/>
          <w:iCs/>
          <w:szCs w:val="22"/>
        </w:rPr>
        <w:instrText xml:space="preserve"> SEQ Proposal \* ARABIC </w:instrText>
      </w:r>
      <w:r>
        <w:fldChar w:fldCharType="separate"/>
      </w:r>
      <w:r w:rsidR="00437B4A">
        <w:rPr>
          <w:i/>
          <w:iCs/>
          <w:noProof/>
          <w:szCs w:val="22"/>
        </w:rPr>
        <w:t>4</w:t>
      </w:r>
      <w:r>
        <w:fldChar w:fldCharType="end"/>
      </w:r>
      <w:r>
        <w:rPr>
          <w:i/>
          <w:iCs/>
          <w:szCs w:val="22"/>
        </w:rPr>
        <w:t xml:space="preserve">. </w:t>
      </w:r>
      <w:r>
        <w:rPr>
          <w:i/>
          <w:iCs/>
          <w:szCs w:val="22"/>
          <w:lang w:val="en-US"/>
        </w:rPr>
        <w:t>Supported configurable number of Msg3 repetitions are at least:</w:t>
      </w:r>
      <w:bookmarkEnd w:id="19"/>
    </w:p>
    <w:p w14:paraId="0AC7B7D5" w14:textId="77777777" w:rsidR="003D24BF" w:rsidRDefault="003D24BF" w:rsidP="003D24BF">
      <w:pPr>
        <w:pStyle w:val="Caption"/>
        <w:numPr>
          <w:ilvl w:val="0"/>
          <w:numId w:val="13"/>
        </w:numPr>
        <w:spacing w:after="180" w:line="276" w:lineRule="auto"/>
        <w:jc w:val="both"/>
        <w:rPr>
          <w:i/>
          <w:iCs/>
          <w:szCs w:val="22"/>
          <w:lang w:val="en-US"/>
        </w:rPr>
      </w:pPr>
      <w:r>
        <w:rPr>
          <w:i/>
          <w:iCs/>
          <w:szCs w:val="22"/>
          <w:lang w:val="en-US"/>
        </w:rPr>
        <w:t>K=1, indicated via R17 UL grant according to legacy interpretation.</w:t>
      </w:r>
    </w:p>
    <w:p w14:paraId="2AE415BC" w14:textId="77777777" w:rsidR="003D24BF" w:rsidRDefault="003D24BF" w:rsidP="003D24BF">
      <w:pPr>
        <w:pStyle w:val="Caption"/>
        <w:numPr>
          <w:ilvl w:val="0"/>
          <w:numId w:val="13"/>
        </w:numPr>
        <w:spacing w:after="180" w:line="276" w:lineRule="auto"/>
        <w:jc w:val="both"/>
        <w:rPr>
          <w:i/>
          <w:iCs/>
          <w:szCs w:val="22"/>
          <w:lang w:val="en-US"/>
        </w:rPr>
      </w:pPr>
      <w:r>
        <w:rPr>
          <w:i/>
          <w:iCs/>
          <w:szCs w:val="22"/>
          <w:lang w:val="en-US"/>
        </w:rPr>
        <w:t xml:space="preserve">K = {2,4} indicated via R17 UL grant according to interpretation based on repurposed information fields. </w:t>
      </w:r>
    </w:p>
    <w:p w14:paraId="0B229F59" w14:textId="77777777" w:rsidR="003D24BF" w:rsidRPr="00336616" w:rsidRDefault="003D24BF" w:rsidP="003D24BF">
      <w:pPr>
        <w:pStyle w:val="Caption"/>
        <w:numPr>
          <w:ilvl w:val="0"/>
          <w:numId w:val="13"/>
        </w:numPr>
        <w:spacing w:after="180" w:line="276" w:lineRule="auto"/>
        <w:jc w:val="both"/>
        <w:rPr>
          <w:b w:val="0"/>
          <w:bCs/>
          <w:i/>
          <w:iCs/>
          <w:lang w:val="en-US"/>
        </w:rPr>
      </w:pPr>
      <w:r w:rsidRPr="00336616">
        <w:rPr>
          <w:i/>
          <w:iCs/>
          <w:szCs w:val="22"/>
          <w:lang w:val="en-US"/>
        </w:rPr>
        <w:t>FFS: whether other values, e.g., {8, 12}</w:t>
      </w:r>
      <w:bookmarkEnd w:id="20"/>
      <w:bookmarkEnd w:id="21"/>
      <w:r w:rsidRPr="00336616">
        <w:rPr>
          <w:i/>
          <w:iCs/>
          <w:szCs w:val="22"/>
          <w:lang w:val="en-US"/>
        </w:rPr>
        <w:t>, are supported.</w:t>
      </w:r>
    </w:p>
    <w:p w14:paraId="7E577D08" w14:textId="1CA801B7" w:rsidR="00CA5C2E" w:rsidRPr="00CA5238" w:rsidRDefault="000A7AB3" w:rsidP="00CA5238">
      <w:pPr>
        <w:pStyle w:val="Heading3"/>
      </w:pPr>
      <w:r w:rsidRPr="00012804">
        <w:t>2.</w:t>
      </w:r>
      <w:r w:rsidR="003D24BF">
        <w:t>3</w:t>
      </w:r>
      <w:r w:rsidRPr="00012804">
        <w:t xml:space="preserve"> </w:t>
      </w:r>
      <w:r w:rsidR="00A77263">
        <w:t>I</w:t>
      </w:r>
      <w:r w:rsidR="002F7242" w:rsidRPr="00012804">
        <w:t xml:space="preserve">ndication of </w:t>
      </w:r>
      <w:r w:rsidR="00FB5D3C">
        <w:t xml:space="preserve">the number of </w:t>
      </w:r>
      <w:r w:rsidR="002F7242" w:rsidRPr="00012804">
        <w:t>repetition</w:t>
      </w:r>
      <w:r w:rsidR="00FB5D3C">
        <w:t>s</w:t>
      </w:r>
      <w:r w:rsidR="002F7242" w:rsidRPr="00012804">
        <w:t xml:space="preserve"> for initial Msg3 transmission </w:t>
      </w:r>
    </w:p>
    <w:p w14:paraId="18AF59E2" w14:textId="057EC2CA" w:rsidR="002F7242" w:rsidRPr="005A5753" w:rsidRDefault="002F7242" w:rsidP="002F7242">
      <w:pPr>
        <w:spacing w:line="276" w:lineRule="auto"/>
        <w:jc w:val="both"/>
        <w:rPr>
          <w:szCs w:val="22"/>
          <w:lang w:val="en-US" w:eastAsia="zh-CN"/>
        </w:rPr>
      </w:pPr>
      <w:r w:rsidRPr="005A5753">
        <w:rPr>
          <w:szCs w:val="22"/>
          <w:lang w:val="en-US" w:eastAsia="zh-CN"/>
        </w:rPr>
        <w:t xml:space="preserve">In RAN1#105-e, the following working assumption was made on how the number of repetitions for initial Msg3 transmission will be indicated in </w:t>
      </w:r>
      <w:r w:rsidR="003F32DB">
        <w:rPr>
          <w:szCs w:val="22"/>
          <w:lang w:val="en-US" w:eastAsia="zh-CN"/>
        </w:rPr>
        <w:t>R17</w:t>
      </w:r>
      <w:r w:rsidRPr="005A5753">
        <w:rPr>
          <w:szCs w:val="22"/>
          <w:lang w:val="en-US" w:eastAsia="zh-CN"/>
        </w:rPr>
        <w:t>.</w:t>
      </w:r>
    </w:p>
    <w:tbl>
      <w:tblPr>
        <w:tblStyle w:val="TableGrid"/>
        <w:tblW w:w="0" w:type="auto"/>
        <w:tblLook w:val="04A0" w:firstRow="1" w:lastRow="0" w:firstColumn="1" w:lastColumn="0" w:noHBand="0" w:noVBand="1"/>
      </w:tblPr>
      <w:tblGrid>
        <w:gridCol w:w="9629"/>
      </w:tblGrid>
      <w:tr w:rsidR="00017AFD" w14:paraId="38858EA2" w14:textId="77777777" w:rsidTr="00017AFD">
        <w:tc>
          <w:tcPr>
            <w:tcW w:w="9629" w:type="dxa"/>
          </w:tcPr>
          <w:p w14:paraId="76BDAE85" w14:textId="77777777" w:rsidR="00017AFD" w:rsidRPr="00017AFD" w:rsidRDefault="00017AFD" w:rsidP="00017AFD">
            <w:pPr>
              <w:rPr>
                <w:sz w:val="20"/>
              </w:rPr>
            </w:pPr>
            <w:r w:rsidRPr="00017AFD">
              <w:rPr>
                <w:rFonts w:eastAsia="Batang"/>
                <w:color w:val="000000"/>
                <w:kern w:val="24"/>
                <w:sz w:val="20"/>
                <w:highlight w:val="darkYellow"/>
              </w:rPr>
              <w:t>Working assumption:</w:t>
            </w:r>
          </w:p>
          <w:p w14:paraId="65DD2411" w14:textId="77777777" w:rsidR="00017AFD" w:rsidRPr="00017AFD" w:rsidRDefault="00017AFD" w:rsidP="00017AFD">
            <w:pPr>
              <w:pStyle w:val="ListParagraph"/>
              <w:numPr>
                <w:ilvl w:val="0"/>
                <w:numId w:val="4"/>
              </w:numPr>
              <w:spacing w:after="0"/>
              <w:rPr>
                <w:sz w:val="20"/>
              </w:rPr>
            </w:pPr>
            <w:r w:rsidRPr="00017AFD">
              <w:rPr>
                <w:rFonts w:eastAsia="SimSun"/>
                <w:color w:val="000000"/>
                <w:kern w:val="24"/>
                <w:sz w:val="20"/>
              </w:rPr>
              <w:t xml:space="preserve">Using an information field from the existing information fields in RAR UL grant for indication of the number of repetitions of Msg3 initial transmission </w:t>
            </w:r>
          </w:p>
          <w:p w14:paraId="6FBD94D6" w14:textId="77777777" w:rsidR="00017AFD" w:rsidRPr="00017AFD" w:rsidRDefault="00017AFD" w:rsidP="00017AFD">
            <w:pPr>
              <w:pStyle w:val="ListParagraph"/>
              <w:numPr>
                <w:ilvl w:val="1"/>
                <w:numId w:val="4"/>
              </w:numPr>
              <w:spacing w:after="0"/>
              <w:rPr>
                <w:sz w:val="20"/>
              </w:rPr>
            </w:pPr>
            <w:r w:rsidRPr="00017AFD">
              <w:rPr>
                <w:rFonts w:eastAsia="SimSun"/>
                <w:color w:val="000000"/>
                <w:kern w:val="24"/>
                <w:sz w:val="20"/>
              </w:rPr>
              <w:t xml:space="preserve">Down-select only one from the following information fields in RAR UL grant for indication of the number of repetitions of Msg3 initial transmission. </w:t>
            </w:r>
          </w:p>
          <w:p w14:paraId="5703CED3" w14:textId="77777777" w:rsidR="00017AFD" w:rsidRPr="00017AFD" w:rsidRDefault="00017AFD" w:rsidP="00017AFD">
            <w:pPr>
              <w:pStyle w:val="ListParagraph"/>
              <w:numPr>
                <w:ilvl w:val="2"/>
                <w:numId w:val="4"/>
              </w:numPr>
              <w:spacing w:after="0" w:line="254" w:lineRule="auto"/>
              <w:rPr>
                <w:sz w:val="20"/>
              </w:rPr>
            </w:pPr>
            <w:r w:rsidRPr="00017AFD">
              <w:rPr>
                <w:rFonts w:eastAsia="Batang"/>
                <w:color w:val="000000" w:themeColor="text1"/>
                <w:kern w:val="24"/>
                <w:sz w:val="20"/>
              </w:rPr>
              <w:t xml:space="preserve">TDRA </w:t>
            </w:r>
            <w:r w:rsidRPr="00017AFD">
              <w:rPr>
                <w:rFonts w:eastAsia="SimSun"/>
                <w:color w:val="000000"/>
                <w:kern w:val="24"/>
                <w:sz w:val="20"/>
              </w:rPr>
              <w:t xml:space="preserve">information field </w:t>
            </w:r>
            <w:r w:rsidRPr="00017AFD">
              <w:rPr>
                <w:rFonts w:eastAsia="Batang"/>
                <w:color w:val="000000" w:themeColor="text1"/>
                <w:kern w:val="24"/>
                <w:sz w:val="20"/>
              </w:rPr>
              <w:t>with introducing a new TDRA table including the repetition factors.</w:t>
            </w:r>
          </w:p>
          <w:p w14:paraId="482262DF" w14:textId="77777777" w:rsidR="00017AFD" w:rsidRPr="00017AFD" w:rsidRDefault="00017AFD" w:rsidP="00017AFD">
            <w:pPr>
              <w:pStyle w:val="ListParagraph"/>
              <w:numPr>
                <w:ilvl w:val="2"/>
                <w:numId w:val="4"/>
              </w:numPr>
              <w:spacing w:after="0" w:line="254" w:lineRule="auto"/>
              <w:rPr>
                <w:sz w:val="20"/>
              </w:rPr>
            </w:pPr>
            <w:r w:rsidRPr="00017AFD">
              <w:rPr>
                <w:rFonts w:eastAsia="Batang"/>
                <w:color w:val="000000" w:themeColor="text1"/>
                <w:kern w:val="24"/>
                <w:sz w:val="20"/>
              </w:rPr>
              <w:t xml:space="preserve">MCS </w:t>
            </w:r>
            <w:r w:rsidRPr="00017AFD">
              <w:rPr>
                <w:rFonts w:eastAsia="SimSun"/>
                <w:color w:val="000000"/>
                <w:kern w:val="24"/>
                <w:sz w:val="20"/>
              </w:rPr>
              <w:t>information field</w:t>
            </w:r>
          </w:p>
          <w:p w14:paraId="6A37E644" w14:textId="77777777" w:rsidR="00017AFD" w:rsidRPr="00017AFD" w:rsidRDefault="00017AFD" w:rsidP="00017AFD">
            <w:pPr>
              <w:pStyle w:val="ListParagraph"/>
              <w:numPr>
                <w:ilvl w:val="2"/>
                <w:numId w:val="4"/>
              </w:numPr>
              <w:spacing w:after="0" w:line="254" w:lineRule="auto"/>
              <w:rPr>
                <w:sz w:val="20"/>
              </w:rPr>
            </w:pPr>
            <w:r w:rsidRPr="00017AFD">
              <w:rPr>
                <w:rFonts w:eastAsia="Batang"/>
                <w:color w:val="000000" w:themeColor="text1"/>
                <w:kern w:val="24"/>
                <w:sz w:val="20"/>
              </w:rPr>
              <w:t xml:space="preserve">TPC </w:t>
            </w:r>
            <w:r w:rsidRPr="00017AFD">
              <w:rPr>
                <w:rFonts w:eastAsia="SimSun"/>
                <w:color w:val="000000"/>
                <w:kern w:val="24"/>
                <w:sz w:val="20"/>
              </w:rPr>
              <w:t>information field</w:t>
            </w:r>
          </w:p>
          <w:p w14:paraId="7D89B60F" w14:textId="77777777" w:rsidR="00017AFD" w:rsidRPr="00017AFD" w:rsidRDefault="00017AFD" w:rsidP="00017AFD">
            <w:pPr>
              <w:pStyle w:val="ListParagraph"/>
              <w:numPr>
                <w:ilvl w:val="2"/>
                <w:numId w:val="4"/>
              </w:numPr>
              <w:spacing w:after="0" w:line="254" w:lineRule="auto"/>
              <w:rPr>
                <w:sz w:val="20"/>
              </w:rPr>
            </w:pPr>
            <w:r w:rsidRPr="00017AFD">
              <w:rPr>
                <w:color w:val="000000" w:themeColor="text1"/>
                <w:kern w:val="24"/>
                <w:sz w:val="20"/>
              </w:rPr>
              <w:t xml:space="preserve">CSI request </w:t>
            </w:r>
            <w:r w:rsidRPr="00017AFD">
              <w:rPr>
                <w:rFonts w:eastAsia="SimSun"/>
                <w:color w:val="000000"/>
                <w:kern w:val="24"/>
                <w:sz w:val="20"/>
              </w:rPr>
              <w:t>information field</w:t>
            </w:r>
          </w:p>
          <w:p w14:paraId="271A6B37" w14:textId="77777777" w:rsidR="00017AFD" w:rsidRPr="00017AFD" w:rsidRDefault="00017AFD" w:rsidP="00017AFD">
            <w:pPr>
              <w:pStyle w:val="ListParagraph"/>
              <w:numPr>
                <w:ilvl w:val="2"/>
                <w:numId w:val="4"/>
              </w:numPr>
              <w:spacing w:after="0" w:line="254" w:lineRule="auto"/>
              <w:rPr>
                <w:sz w:val="20"/>
              </w:rPr>
            </w:pPr>
            <w:r w:rsidRPr="00017AFD">
              <w:rPr>
                <w:color w:val="000000" w:themeColor="text1"/>
                <w:kern w:val="24"/>
                <w:sz w:val="20"/>
              </w:rPr>
              <w:t xml:space="preserve">FDRA </w:t>
            </w:r>
            <w:r w:rsidRPr="00017AFD">
              <w:rPr>
                <w:rFonts w:eastAsia="SimSun"/>
                <w:color w:val="000000"/>
                <w:kern w:val="24"/>
                <w:sz w:val="20"/>
              </w:rPr>
              <w:t>information field</w:t>
            </w:r>
          </w:p>
          <w:p w14:paraId="3B8FE9EF" w14:textId="77777777" w:rsidR="00017AFD" w:rsidRPr="00017AFD" w:rsidRDefault="00017AFD" w:rsidP="00017AFD">
            <w:pPr>
              <w:pStyle w:val="ListParagraph"/>
              <w:numPr>
                <w:ilvl w:val="0"/>
                <w:numId w:val="4"/>
              </w:numPr>
              <w:spacing w:after="0"/>
              <w:rPr>
                <w:sz w:val="20"/>
              </w:rPr>
            </w:pPr>
            <w:r w:rsidRPr="00017AFD">
              <w:rPr>
                <w:rFonts w:eastAsia="SimSun"/>
                <w:color w:val="000000"/>
                <w:kern w:val="24"/>
                <w:sz w:val="20"/>
                <w:lang w:val="en-US"/>
              </w:rPr>
              <w:t>The total size of RAR UL grant does not change.</w:t>
            </w:r>
          </w:p>
          <w:p w14:paraId="1B0E3E35" w14:textId="77777777" w:rsidR="00017AFD" w:rsidRPr="00017AFD" w:rsidRDefault="00017AFD" w:rsidP="00017AFD">
            <w:pPr>
              <w:pStyle w:val="ListParagraph"/>
              <w:numPr>
                <w:ilvl w:val="0"/>
                <w:numId w:val="4"/>
              </w:numPr>
              <w:spacing w:after="0"/>
              <w:rPr>
                <w:sz w:val="20"/>
              </w:rPr>
            </w:pPr>
            <w:r w:rsidRPr="00017AFD">
              <w:rPr>
                <w:rFonts w:eastAsia="SimSun"/>
                <w:color w:val="000000"/>
                <w:kern w:val="24"/>
                <w:sz w:val="20"/>
                <w:lang w:val="en-US"/>
              </w:rPr>
              <w:t>Position of all fields in the bit sequence of the RAR UL grant does not change, regardless of whether they are repurposed or not.</w:t>
            </w:r>
          </w:p>
          <w:p w14:paraId="20034548" w14:textId="46290FEA" w:rsidR="00017AFD" w:rsidRPr="00017AFD" w:rsidRDefault="00017AFD" w:rsidP="00017AFD">
            <w:pPr>
              <w:pStyle w:val="ListParagraph"/>
              <w:numPr>
                <w:ilvl w:val="0"/>
                <w:numId w:val="4"/>
              </w:numPr>
              <w:spacing w:after="0"/>
              <w:rPr>
                <w:sz w:val="24"/>
                <w:szCs w:val="24"/>
              </w:rPr>
            </w:pPr>
            <w:r w:rsidRPr="00017AFD">
              <w:rPr>
                <w:rFonts w:eastAsia="SimSun"/>
                <w:color w:val="000000"/>
                <w:kern w:val="24"/>
                <w:sz w:val="20"/>
                <w:lang w:val="en-US"/>
              </w:rPr>
              <w:t>FFS details, e.g., TDRA table selection, or whether/how to indicate which interpretation UE should use for the repurposed information field (legacy vs repurposed interpretation) etc.</w:t>
            </w:r>
            <w:r w:rsidRPr="00017AFD">
              <w:rPr>
                <w:rFonts w:eastAsia="SimSun" w:cstheme="minorBidi"/>
                <w:color w:val="000000"/>
                <w:kern w:val="24"/>
                <w:sz w:val="20"/>
                <w:lang w:val="en-US"/>
              </w:rPr>
              <w:t xml:space="preserve"> </w:t>
            </w:r>
          </w:p>
        </w:tc>
      </w:tr>
    </w:tbl>
    <w:p w14:paraId="32B92A95" w14:textId="5441776F" w:rsidR="000019D6" w:rsidRDefault="000019D6" w:rsidP="002F7242">
      <w:pPr>
        <w:spacing w:line="276" w:lineRule="auto"/>
        <w:jc w:val="both"/>
        <w:rPr>
          <w:rFonts w:eastAsiaTheme="minorEastAsia"/>
          <w:sz w:val="24"/>
          <w:szCs w:val="24"/>
          <w:lang w:val="en-US" w:eastAsia="zh-CN"/>
        </w:rPr>
      </w:pPr>
    </w:p>
    <w:p w14:paraId="6E8FAF38" w14:textId="5FDF9A5E" w:rsidR="005A5753" w:rsidRPr="005A5753" w:rsidRDefault="00FB5D3C" w:rsidP="002F7242">
      <w:pPr>
        <w:spacing w:line="276" w:lineRule="auto"/>
        <w:jc w:val="both"/>
        <w:rPr>
          <w:rFonts w:eastAsiaTheme="minorEastAsia"/>
          <w:szCs w:val="22"/>
          <w:lang w:val="en-US" w:eastAsia="zh-CN"/>
        </w:rPr>
      </w:pPr>
      <w:r>
        <w:rPr>
          <w:rFonts w:eastAsiaTheme="minorEastAsia"/>
          <w:szCs w:val="22"/>
          <w:lang w:val="en-US" w:eastAsia="zh-CN"/>
        </w:rPr>
        <w:lastRenderedPageBreak/>
        <w:t>T</w:t>
      </w:r>
      <w:r w:rsidR="005A5753" w:rsidRPr="005A5753">
        <w:rPr>
          <w:rFonts w:eastAsiaTheme="minorEastAsia"/>
          <w:szCs w:val="22"/>
          <w:lang w:val="en-US" w:eastAsia="zh-CN"/>
        </w:rPr>
        <w:t>he considered approaches can be classified in 3 categories:</w:t>
      </w:r>
    </w:p>
    <w:p w14:paraId="5D3C4717" w14:textId="74295BD1" w:rsidR="005A5753" w:rsidRPr="005A5753" w:rsidRDefault="005A5753" w:rsidP="005A5753">
      <w:pPr>
        <w:pStyle w:val="ListParagraph"/>
        <w:numPr>
          <w:ilvl w:val="0"/>
          <w:numId w:val="19"/>
        </w:numPr>
        <w:spacing w:line="276" w:lineRule="auto"/>
        <w:jc w:val="both"/>
        <w:rPr>
          <w:rFonts w:eastAsiaTheme="minorEastAsia"/>
          <w:szCs w:val="22"/>
          <w:lang w:val="en-US" w:eastAsia="zh-CN"/>
        </w:rPr>
      </w:pPr>
      <w:r w:rsidRPr="009461E3">
        <w:rPr>
          <w:rFonts w:eastAsiaTheme="minorEastAsia"/>
          <w:b/>
          <w:bCs/>
          <w:szCs w:val="22"/>
          <w:u w:val="single"/>
          <w:lang w:val="en-US" w:eastAsia="zh-CN"/>
        </w:rPr>
        <w:t>Impacting time-frequency resource allocation</w:t>
      </w:r>
      <w:r w:rsidRPr="005A5753">
        <w:rPr>
          <w:rFonts w:eastAsiaTheme="minorEastAsia"/>
          <w:szCs w:val="22"/>
          <w:lang w:val="en-US" w:eastAsia="zh-CN"/>
        </w:rPr>
        <w:t xml:space="preserve"> - TDRA and FDRA information fields.</w:t>
      </w:r>
    </w:p>
    <w:p w14:paraId="71B4688B" w14:textId="0946E401" w:rsidR="005A5753" w:rsidRPr="005A5753" w:rsidRDefault="005A5753" w:rsidP="005A5753">
      <w:pPr>
        <w:pStyle w:val="ListParagraph"/>
        <w:numPr>
          <w:ilvl w:val="0"/>
          <w:numId w:val="19"/>
        </w:numPr>
        <w:spacing w:line="276" w:lineRule="auto"/>
        <w:jc w:val="both"/>
        <w:rPr>
          <w:rFonts w:eastAsiaTheme="minorEastAsia"/>
          <w:szCs w:val="22"/>
          <w:lang w:val="en-US" w:eastAsia="zh-CN"/>
        </w:rPr>
      </w:pPr>
      <w:r w:rsidRPr="009461E3">
        <w:rPr>
          <w:rFonts w:eastAsiaTheme="minorEastAsia"/>
          <w:b/>
          <w:bCs/>
          <w:szCs w:val="22"/>
          <w:u w:val="single"/>
          <w:lang w:val="en-US" w:eastAsia="zh-CN"/>
        </w:rPr>
        <w:t>Impacting other aspects</w:t>
      </w:r>
      <w:r w:rsidRPr="005A5753">
        <w:rPr>
          <w:rFonts w:eastAsiaTheme="minorEastAsia"/>
          <w:b/>
          <w:bCs/>
          <w:szCs w:val="22"/>
          <w:lang w:val="en-US" w:eastAsia="zh-CN"/>
        </w:rPr>
        <w:t xml:space="preserve"> </w:t>
      </w:r>
      <w:r w:rsidRPr="005A5753">
        <w:rPr>
          <w:rFonts w:eastAsiaTheme="minorEastAsia"/>
          <w:szCs w:val="22"/>
          <w:lang w:val="en-US" w:eastAsia="zh-CN"/>
        </w:rPr>
        <w:t>– MCS and TPC information fields.</w:t>
      </w:r>
    </w:p>
    <w:p w14:paraId="7FA5B2EE" w14:textId="1410D0F7" w:rsidR="005A5753" w:rsidRPr="005A5753" w:rsidRDefault="005A5753" w:rsidP="005A5753">
      <w:pPr>
        <w:pStyle w:val="ListParagraph"/>
        <w:numPr>
          <w:ilvl w:val="0"/>
          <w:numId w:val="19"/>
        </w:numPr>
        <w:spacing w:line="276" w:lineRule="auto"/>
        <w:jc w:val="both"/>
        <w:rPr>
          <w:rFonts w:eastAsiaTheme="minorEastAsia"/>
          <w:szCs w:val="22"/>
          <w:lang w:val="en-US" w:eastAsia="zh-CN"/>
        </w:rPr>
      </w:pPr>
      <w:r w:rsidRPr="009461E3">
        <w:rPr>
          <w:rFonts w:eastAsiaTheme="minorEastAsia"/>
          <w:b/>
          <w:bCs/>
          <w:szCs w:val="22"/>
          <w:u w:val="single"/>
          <w:lang w:val="en-US" w:eastAsia="zh-CN"/>
        </w:rPr>
        <w:t>Impacting possible future evolution of the UL grant</w:t>
      </w:r>
      <w:r w:rsidRPr="005A5753">
        <w:rPr>
          <w:rFonts w:eastAsiaTheme="minorEastAsia"/>
          <w:b/>
          <w:bCs/>
          <w:szCs w:val="22"/>
          <w:lang w:val="en-US" w:eastAsia="zh-CN"/>
        </w:rPr>
        <w:t xml:space="preserve"> </w:t>
      </w:r>
      <w:r w:rsidRPr="005A5753">
        <w:rPr>
          <w:rFonts w:eastAsiaTheme="minorEastAsia"/>
          <w:szCs w:val="22"/>
          <w:lang w:val="en-US" w:eastAsia="zh-CN"/>
        </w:rPr>
        <w:t>– CSI request information field.</w:t>
      </w:r>
    </w:p>
    <w:p w14:paraId="3184C9B5" w14:textId="770316E1" w:rsidR="005A5753" w:rsidRDefault="005A5753" w:rsidP="005A5753">
      <w:pPr>
        <w:spacing w:line="276" w:lineRule="auto"/>
        <w:jc w:val="both"/>
        <w:rPr>
          <w:rFonts w:eastAsiaTheme="minorEastAsia"/>
          <w:szCs w:val="22"/>
          <w:lang w:val="en-US" w:eastAsia="zh-CN"/>
        </w:rPr>
      </w:pPr>
      <w:r w:rsidRPr="005A5753">
        <w:rPr>
          <w:rFonts w:eastAsiaTheme="minorEastAsia"/>
          <w:szCs w:val="22"/>
          <w:lang w:val="en-US" w:eastAsia="zh-CN"/>
        </w:rPr>
        <w:t>We analyze the problem following the order above.</w:t>
      </w:r>
    </w:p>
    <w:p w14:paraId="4C91B318" w14:textId="203202BC" w:rsidR="009461E3" w:rsidRDefault="00FB5D3C" w:rsidP="00A77263">
      <w:pPr>
        <w:spacing w:line="276" w:lineRule="auto"/>
        <w:ind w:left="708"/>
        <w:jc w:val="both"/>
        <w:rPr>
          <w:rFonts w:eastAsiaTheme="minorEastAsia"/>
          <w:b/>
          <w:bCs/>
          <w:szCs w:val="22"/>
          <w:u w:val="single"/>
          <w:lang w:val="en-US" w:eastAsia="zh-CN"/>
        </w:rPr>
      </w:pPr>
      <w:r>
        <w:rPr>
          <w:rFonts w:eastAsiaTheme="minorEastAsia"/>
          <w:b/>
          <w:bCs/>
          <w:szCs w:val="22"/>
          <w:u w:val="single"/>
          <w:lang w:val="en-US" w:eastAsia="zh-CN"/>
        </w:rPr>
        <w:t>Approaches i</w:t>
      </w:r>
      <w:r w:rsidR="009461E3" w:rsidRPr="009461E3">
        <w:rPr>
          <w:rFonts w:eastAsiaTheme="minorEastAsia"/>
          <w:b/>
          <w:bCs/>
          <w:szCs w:val="22"/>
          <w:u w:val="single"/>
          <w:lang w:val="en-US" w:eastAsia="zh-CN"/>
        </w:rPr>
        <w:t>mpacting time-frequency resource allocation</w:t>
      </w:r>
    </w:p>
    <w:p w14:paraId="22723CE1" w14:textId="7141151F" w:rsidR="002142A4" w:rsidRDefault="002142A4" w:rsidP="002142A4">
      <w:pPr>
        <w:spacing w:line="276" w:lineRule="auto"/>
        <w:ind w:left="708"/>
        <w:jc w:val="both"/>
        <w:rPr>
          <w:rFonts w:eastAsiaTheme="minorEastAsia"/>
          <w:szCs w:val="22"/>
          <w:lang w:val="en-US" w:eastAsia="zh-CN"/>
        </w:rPr>
      </w:pPr>
      <w:r>
        <w:rPr>
          <w:rFonts w:eastAsiaTheme="minorEastAsia"/>
          <w:szCs w:val="22"/>
          <w:lang w:val="en-US" w:eastAsia="zh-CN"/>
        </w:rPr>
        <w:t>We start by focusing specifically on the TDRA information field</w:t>
      </w:r>
      <w:r w:rsidR="00074A50">
        <w:rPr>
          <w:rFonts w:eastAsiaTheme="minorEastAsia"/>
          <w:szCs w:val="22"/>
          <w:lang w:val="en-US" w:eastAsia="zh-CN"/>
        </w:rPr>
        <w:t xml:space="preserve">, and assume that a fully backward compatible mechanism is introduced in R17 to discriminate between two different interpretations of the UL grant received by UE via RAR, i.e., R16 and R17 interpretation (further details on the UL grant interpretation differentiation will be provided in Section 2.2.1). </w:t>
      </w:r>
      <w:r>
        <w:rPr>
          <w:rFonts w:eastAsiaTheme="minorEastAsia"/>
          <w:szCs w:val="22"/>
          <w:lang w:val="en-US" w:eastAsia="zh-CN"/>
        </w:rPr>
        <w:t>We observe that limitations imposed by the 4 bits available in the TDRA information fields are quite large. If one column was added to the TDRA table, as discussed during RAN1 #105-e, linking each of the configurable 16 SLIV values to one Msg3 repetition number,</w:t>
      </w:r>
      <w:r w:rsidRPr="00F07FE6">
        <w:rPr>
          <w:rFonts w:eastAsiaTheme="minorEastAsia"/>
          <w:szCs w:val="22"/>
          <w:lang w:val="en-US" w:eastAsia="zh-CN"/>
        </w:rPr>
        <w:t xml:space="preserve"> certain choices in terms of number repetitions </w:t>
      </w:r>
      <w:r>
        <w:rPr>
          <w:rFonts w:eastAsiaTheme="minorEastAsia"/>
          <w:szCs w:val="22"/>
          <w:lang w:val="en-US" w:eastAsia="zh-CN"/>
        </w:rPr>
        <w:t>would only be possible if</w:t>
      </w:r>
      <w:r w:rsidRPr="00F07FE6">
        <w:rPr>
          <w:rFonts w:eastAsiaTheme="minorEastAsia"/>
          <w:szCs w:val="22"/>
          <w:lang w:val="en-US" w:eastAsia="zh-CN"/>
        </w:rPr>
        <w:t xml:space="preserve"> c</w:t>
      </w:r>
      <w:r>
        <w:rPr>
          <w:rFonts w:eastAsiaTheme="minorEastAsia"/>
          <w:szCs w:val="22"/>
          <w:lang w:val="en-US" w:eastAsia="zh-CN"/>
        </w:rPr>
        <w:t>orresponding</w:t>
      </w:r>
      <w:r w:rsidRPr="00F07FE6">
        <w:rPr>
          <w:rFonts w:eastAsiaTheme="minorEastAsia"/>
          <w:szCs w:val="22"/>
          <w:lang w:val="en-US" w:eastAsia="zh-CN"/>
        </w:rPr>
        <w:t xml:space="preserve"> choices in terms of SLIV</w:t>
      </w:r>
      <w:r>
        <w:rPr>
          <w:rFonts w:eastAsiaTheme="minorEastAsia"/>
          <w:szCs w:val="22"/>
          <w:lang w:val="en-US" w:eastAsia="zh-CN"/>
        </w:rPr>
        <w:t xml:space="preserve"> are also made</w:t>
      </w:r>
      <w:r w:rsidRPr="00F07FE6">
        <w:rPr>
          <w:rFonts w:eastAsiaTheme="minorEastAsia"/>
          <w:szCs w:val="22"/>
          <w:lang w:val="en-US" w:eastAsia="zh-CN"/>
        </w:rPr>
        <w:t xml:space="preserve">. </w:t>
      </w:r>
    </w:p>
    <w:p w14:paraId="13963CD6" w14:textId="77777777" w:rsidR="002142A4" w:rsidRDefault="002142A4" w:rsidP="004B74D9">
      <w:pPr>
        <w:spacing w:line="276" w:lineRule="auto"/>
        <w:ind w:left="708"/>
        <w:jc w:val="both"/>
        <w:rPr>
          <w:rFonts w:eastAsiaTheme="minorEastAsia"/>
          <w:szCs w:val="22"/>
          <w:lang w:val="en-US" w:eastAsia="zh-CN"/>
        </w:rPr>
      </w:pPr>
      <w:r>
        <w:rPr>
          <w:rFonts w:eastAsiaTheme="minorEastAsia"/>
          <w:szCs w:val="22"/>
          <w:lang w:val="en-US" w:eastAsia="zh-CN"/>
        </w:rPr>
        <w:t xml:space="preserve">Similar logic applies to the FDRA information field. If rigid constraints in the form of SLIV or number of PRBs existed to configure a given number of Msg3 repetitions, then </w:t>
      </w:r>
      <w:proofErr w:type="spellStart"/>
      <w:r w:rsidRPr="003547B1">
        <w:rPr>
          <w:rFonts w:eastAsiaTheme="minorEastAsia"/>
          <w:szCs w:val="22"/>
          <w:lang w:val="en-US" w:eastAsia="zh-CN"/>
        </w:rPr>
        <w:t>gNB</w:t>
      </w:r>
      <w:proofErr w:type="spellEnd"/>
      <w:r w:rsidRPr="003547B1">
        <w:rPr>
          <w:rFonts w:eastAsiaTheme="minorEastAsia"/>
          <w:szCs w:val="22"/>
          <w:lang w:val="en-US" w:eastAsia="zh-CN"/>
        </w:rPr>
        <w:t xml:space="preserve"> w</w:t>
      </w:r>
      <w:r>
        <w:rPr>
          <w:rFonts w:eastAsiaTheme="minorEastAsia"/>
          <w:szCs w:val="22"/>
          <w:lang w:val="en-US" w:eastAsia="zh-CN"/>
        </w:rPr>
        <w:t>ou</w:t>
      </w:r>
      <w:r w:rsidRPr="003547B1">
        <w:rPr>
          <w:rFonts w:eastAsiaTheme="minorEastAsia"/>
          <w:szCs w:val="22"/>
          <w:lang w:val="en-US" w:eastAsia="zh-CN"/>
        </w:rPr>
        <w:t>l</w:t>
      </w:r>
      <w:r>
        <w:rPr>
          <w:rFonts w:eastAsiaTheme="minorEastAsia"/>
          <w:szCs w:val="22"/>
          <w:lang w:val="en-US" w:eastAsia="zh-CN"/>
        </w:rPr>
        <w:t>d</w:t>
      </w:r>
      <w:r w:rsidRPr="003547B1">
        <w:rPr>
          <w:rFonts w:eastAsiaTheme="minorEastAsia"/>
          <w:szCs w:val="22"/>
          <w:lang w:val="en-US" w:eastAsia="zh-CN"/>
        </w:rPr>
        <w:t xml:space="preserve"> be forced to choose among </w:t>
      </w:r>
      <w:r>
        <w:rPr>
          <w:rFonts w:eastAsiaTheme="minorEastAsia"/>
          <w:szCs w:val="22"/>
          <w:lang w:val="en-US" w:eastAsia="zh-CN"/>
        </w:rPr>
        <w:t xml:space="preserve">a very </w:t>
      </w:r>
      <w:r w:rsidRPr="003547B1">
        <w:rPr>
          <w:rFonts w:eastAsiaTheme="minorEastAsia"/>
          <w:szCs w:val="22"/>
          <w:lang w:val="en-US" w:eastAsia="zh-CN"/>
        </w:rPr>
        <w:t xml:space="preserve">small amount of possibilities for each </w:t>
      </w:r>
      <w:r>
        <w:rPr>
          <w:rFonts w:eastAsiaTheme="minorEastAsia"/>
          <w:szCs w:val="22"/>
          <w:lang w:val="en-US" w:eastAsia="zh-CN"/>
        </w:rPr>
        <w:t>configurable repetition number</w:t>
      </w:r>
      <w:r w:rsidRPr="003547B1">
        <w:rPr>
          <w:rFonts w:eastAsiaTheme="minorEastAsia"/>
          <w:szCs w:val="22"/>
          <w:lang w:val="en-US" w:eastAsia="zh-CN"/>
        </w:rPr>
        <w:t xml:space="preserve">. In other words, </w:t>
      </w:r>
      <w:proofErr w:type="spellStart"/>
      <w:r>
        <w:rPr>
          <w:rFonts w:eastAsiaTheme="minorEastAsia"/>
          <w:szCs w:val="22"/>
          <w:lang w:val="en-US" w:eastAsia="zh-CN"/>
        </w:rPr>
        <w:t>gNB</w:t>
      </w:r>
      <w:proofErr w:type="spellEnd"/>
      <w:r>
        <w:rPr>
          <w:rFonts w:eastAsiaTheme="minorEastAsia"/>
          <w:szCs w:val="22"/>
          <w:lang w:val="en-US" w:eastAsia="zh-CN"/>
        </w:rPr>
        <w:t xml:space="preserve"> would not always be able to afford all configurations, in turn affecting the possibility of compensating possible coverage shortage via suitable number of Msg3 repetitions. </w:t>
      </w:r>
    </w:p>
    <w:p w14:paraId="0F3EC598" w14:textId="7BD8A7E5" w:rsidR="004B74D9" w:rsidRDefault="004B74D9" w:rsidP="004B74D9">
      <w:pPr>
        <w:spacing w:line="276" w:lineRule="auto"/>
        <w:jc w:val="both"/>
        <w:rPr>
          <w:b/>
          <w:bCs/>
          <w:i/>
          <w:iCs/>
          <w:szCs w:val="22"/>
          <w:lang w:val="en-US"/>
        </w:rPr>
      </w:pPr>
      <w:bookmarkStart w:id="22" w:name="_Toc79074285"/>
      <w:r w:rsidRPr="004B74D9">
        <w:rPr>
          <w:b/>
          <w:bCs/>
          <w:i/>
          <w:iCs/>
          <w:szCs w:val="22"/>
        </w:rPr>
        <w:t xml:space="preserve">Observation </w:t>
      </w:r>
      <w:r w:rsidRPr="004B74D9">
        <w:rPr>
          <w:b/>
          <w:bCs/>
          <w:i/>
          <w:iCs/>
          <w:szCs w:val="22"/>
        </w:rPr>
        <w:fldChar w:fldCharType="begin"/>
      </w:r>
      <w:r w:rsidRPr="004B74D9">
        <w:rPr>
          <w:b/>
          <w:bCs/>
          <w:i/>
          <w:iCs/>
          <w:szCs w:val="22"/>
        </w:rPr>
        <w:instrText xml:space="preserve"> SEQ Observation \* ARABIC </w:instrText>
      </w:r>
      <w:r w:rsidRPr="004B74D9">
        <w:rPr>
          <w:b/>
          <w:bCs/>
          <w:i/>
          <w:iCs/>
          <w:szCs w:val="22"/>
        </w:rPr>
        <w:fldChar w:fldCharType="separate"/>
      </w:r>
      <w:r w:rsidR="00437B4A">
        <w:rPr>
          <w:b/>
          <w:bCs/>
          <w:i/>
          <w:iCs/>
          <w:noProof/>
          <w:szCs w:val="22"/>
        </w:rPr>
        <w:t>7</w:t>
      </w:r>
      <w:r w:rsidRPr="004B74D9">
        <w:rPr>
          <w:b/>
          <w:bCs/>
          <w:i/>
          <w:iCs/>
          <w:szCs w:val="22"/>
        </w:rPr>
        <w:fldChar w:fldCharType="end"/>
      </w:r>
      <w:r w:rsidRPr="004B74D9">
        <w:rPr>
          <w:b/>
          <w:bCs/>
          <w:i/>
          <w:iCs/>
          <w:szCs w:val="22"/>
        </w:rPr>
        <w:t xml:space="preserve">. </w:t>
      </w:r>
      <w:r w:rsidRPr="004B74D9">
        <w:rPr>
          <w:b/>
          <w:bCs/>
          <w:i/>
          <w:iCs/>
          <w:szCs w:val="22"/>
          <w:lang w:val="en-US"/>
        </w:rPr>
        <w:t xml:space="preserve">If one column was added to the TDRA table linking each of the possible 16 SLIV values to one Msg3 repetition number, </w:t>
      </w:r>
      <w:proofErr w:type="spellStart"/>
      <w:r w:rsidRPr="004B74D9">
        <w:rPr>
          <w:b/>
          <w:bCs/>
          <w:i/>
          <w:iCs/>
          <w:szCs w:val="22"/>
          <w:lang w:val="en-US"/>
        </w:rPr>
        <w:t>gNB</w:t>
      </w:r>
      <w:proofErr w:type="spellEnd"/>
      <w:r w:rsidRPr="004B74D9">
        <w:rPr>
          <w:b/>
          <w:bCs/>
          <w:i/>
          <w:iCs/>
          <w:szCs w:val="22"/>
          <w:lang w:val="en-US"/>
        </w:rPr>
        <w:t xml:space="preserve"> would be forced to choose among a very small amount of possibilities for each configurable repetition number.</w:t>
      </w:r>
      <w:bookmarkEnd w:id="22"/>
    </w:p>
    <w:p w14:paraId="5DC116A2" w14:textId="10038EDB" w:rsidR="004B74D9" w:rsidRPr="008B6099" w:rsidRDefault="004B74D9" w:rsidP="18B4E884">
      <w:pPr>
        <w:spacing w:line="276" w:lineRule="auto"/>
        <w:ind w:left="708"/>
        <w:jc w:val="both"/>
        <w:rPr>
          <w:rFonts w:eastAsiaTheme="minorEastAsia"/>
          <w:lang w:val="en-US" w:eastAsia="zh-CN"/>
        </w:rPr>
      </w:pPr>
      <w:r w:rsidRPr="18B4E884">
        <w:rPr>
          <w:rFonts w:eastAsiaTheme="minorEastAsia"/>
          <w:lang w:val="en-US" w:eastAsia="zh-CN"/>
        </w:rPr>
        <w:t xml:space="preserve">It is also worth noting that many channels/signals other than Msg3 make use of the UL resource in practical deployments. Such transmissions would often be performed by other UEs in the cell. For this reason, any </w:t>
      </w:r>
      <w:r w:rsidRPr="18B4E884">
        <w:rPr>
          <w:rFonts w:eastAsiaTheme="minorEastAsia"/>
          <w:u w:val="single"/>
          <w:lang w:val="en-US" w:eastAsia="zh-CN"/>
        </w:rPr>
        <w:t>change to TDRA and FDRA information fields does not only affect the UE for which Msg3 repetitions are configured but potentially affects several UEs</w:t>
      </w:r>
      <w:r w:rsidRPr="18B4E884">
        <w:rPr>
          <w:rFonts w:eastAsiaTheme="minorEastAsia"/>
          <w:lang w:val="en-US" w:eastAsia="zh-CN"/>
        </w:rPr>
        <w:t xml:space="preserve"> which may need to access UL resources. In this context, </w:t>
      </w:r>
      <w:proofErr w:type="spellStart"/>
      <w:r w:rsidRPr="18B4E884">
        <w:rPr>
          <w:rFonts w:eastAsiaTheme="minorEastAsia"/>
          <w:lang w:val="en-US" w:eastAsia="zh-CN"/>
        </w:rPr>
        <w:t>gNB</w:t>
      </w:r>
      <w:proofErr w:type="spellEnd"/>
      <w:r w:rsidRPr="18B4E884">
        <w:rPr>
          <w:rFonts w:eastAsiaTheme="minorEastAsia"/>
          <w:lang w:val="en-US" w:eastAsia="zh-CN"/>
        </w:rPr>
        <w:t xml:space="preserve"> would always need to make sure that sufficient resources are available for every UE needing to use the UL resource, while coping with very strict constraints for Msg3 repetition scheduling for the UEs engaged in the CBRA (given by the aforementioned TDRA and FDRA limitations). Scheduling flexibility reduction would be significant in these cases, due to the presence and requirements of all other UL channels and signals. It is straightforward to see that, not only this would increase </w:t>
      </w:r>
      <w:proofErr w:type="spellStart"/>
      <w:r w:rsidRPr="18B4E884">
        <w:rPr>
          <w:rFonts w:eastAsiaTheme="minorEastAsia"/>
          <w:lang w:val="en-US" w:eastAsia="zh-CN"/>
        </w:rPr>
        <w:t>gNB’s</w:t>
      </w:r>
      <w:proofErr w:type="spellEnd"/>
      <w:r w:rsidRPr="18B4E884">
        <w:rPr>
          <w:rFonts w:eastAsiaTheme="minorEastAsia"/>
          <w:lang w:val="en-US" w:eastAsia="zh-CN"/>
        </w:rPr>
        <w:t xml:space="preserve"> complexity but would also have a rather large impact on the overall UL performance across the cell. This may result in </w:t>
      </w:r>
      <w:proofErr w:type="spellStart"/>
      <w:r w:rsidRPr="18B4E884">
        <w:rPr>
          <w:rFonts w:eastAsiaTheme="minorEastAsia"/>
          <w:lang w:val="en-US" w:eastAsia="zh-CN"/>
        </w:rPr>
        <w:t>gNB</w:t>
      </w:r>
      <w:proofErr w:type="spellEnd"/>
      <w:r w:rsidRPr="18B4E884">
        <w:rPr>
          <w:rFonts w:eastAsiaTheme="minorEastAsia"/>
          <w:lang w:val="en-US" w:eastAsia="zh-CN"/>
        </w:rPr>
        <w:t xml:space="preserve"> deciding not to configure repetitions due to UL resource scarcity, instead of considering only coverage-related aspects. This is clearly not preferred.</w:t>
      </w:r>
    </w:p>
    <w:p w14:paraId="2DA3C92D" w14:textId="7F68F82E" w:rsidR="00075884" w:rsidRPr="008B6099" w:rsidRDefault="00075884" w:rsidP="00075884">
      <w:pPr>
        <w:pStyle w:val="Caption"/>
        <w:spacing w:after="160" w:line="276" w:lineRule="auto"/>
        <w:jc w:val="both"/>
        <w:rPr>
          <w:i/>
          <w:iCs/>
          <w:szCs w:val="22"/>
          <w:lang w:val="en-US"/>
        </w:rPr>
      </w:pPr>
      <w:bookmarkStart w:id="23" w:name="_Toc79074286"/>
      <w:r w:rsidRPr="005A5753">
        <w:rPr>
          <w:i/>
          <w:iCs/>
          <w:szCs w:val="22"/>
        </w:rPr>
        <w:t xml:space="preserve">Observation </w:t>
      </w:r>
      <w:r w:rsidRPr="005A5753">
        <w:rPr>
          <w:i/>
          <w:iCs/>
          <w:szCs w:val="22"/>
        </w:rPr>
        <w:fldChar w:fldCharType="begin"/>
      </w:r>
      <w:r w:rsidRPr="005A5753">
        <w:rPr>
          <w:i/>
          <w:iCs/>
          <w:szCs w:val="22"/>
        </w:rPr>
        <w:instrText xml:space="preserve"> SEQ Observation \* ARABIC </w:instrText>
      </w:r>
      <w:r w:rsidRPr="005A5753">
        <w:rPr>
          <w:i/>
          <w:iCs/>
          <w:szCs w:val="22"/>
        </w:rPr>
        <w:fldChar w:fldCharType="separate"/>
      </w:r>
      <w:r w:rsidR="00437B4A">
        <w:rPr>
          <w:i/>
          <w:iCs/>
          <w:noProof/>
          <w:szCs w:val="22"/>
        </w:rPr>
        <w:t>8</w:t>
      </w:r>
      <w:r w:rsidRPr="005A5753">
        <w:rPr>
          <w:i/>
          <w:iCs/>
          <w:szCs w:val="22"/>
        </w:rPr>
        <w:fldChar w:fldCharType="end"/>
      </w:r>
      <w:r w:rsidRPr="005A5753">
        <w:rPr>
          <w:i/>
          <w:iCs/>
          <w:szCs w:val="22"/>
        </w:rPr>
        <w:t xml:space="preserve">. </w:t>
      </w:r>
      <w:r w:rsidRPr="00D738A3">
        <w:rPr>
          <w:i/>
          <w:iCs/>
          <w:szCs w:val="22"/>
          <w:lang w:val="en-US"/>
        </w:rPr>
        <w:t>Any change to TDRA and FDRA information fields does not only affect the UE for which Msg3 repetitions are configured but potentially affects several UEs which may need to access UL resources</w:t>
      </w:r>
      <w:r w:rsidRPr="00417E3F">
        <w:rPr>
          <w:i/>
          <w:iCs/>
          <w:szCs w:val="22"/>
          <w:lang w:val="en-US"/>
        </w:rPr>
        <w:t>.</w:t>
      </w:r>
      <w:bookmarkEnd w:id="23"/>
    </w:p>
    <w:p w14:paraId="56A091A7" w14:textId="77777777" w:rsidR="00075884" w:rsidRDefault="00075884" w:rsidP="00075884">
      <w:pPr>
        <w:snapToGrid w:val="0"/>
        <w:spacing w:after="240" w:line="276" w:lineRule="auto"/>
        <w:ind w:left="709"/>
        <w:jc w:val="both"/>
        <w:rPr>
          <w:rFonts w:eastAsiaTheme="minorEastAsia"/>
          <w:szCs w:val="22"/>
          <w:lang w:val="en-US" w:eastAsia="zh-CN"/>
        </w:rPr>
      </w:pPr>
      <w:bookmarkStart w:id="24" w:name="_Hlk78388558"/>
      <w:r>
        <w:rPr>
          <w:rFonts w:eastAsiaTheme="minorEastAsia"/>
          <w:szCs w:val="22"/>
          <w:lang w:val="en-US" w:eastAsia="zh-CN"/>
        </w:rPr>
        <w:t>T</w:t>
      </w:r>
      <w:r w:rsidRPr="003547B1">
        <w:rPr>
          <w:rFonts w:eastAsiaTheme="minorEastAsia"/>
          <w:szCs w:val="22"/>
          <w:lang w:val="en-US" w:eastAsia="zh-CN"/>
        </w:rPr>
        <w:t>h</w:t>
      </w:r>
      <w:r>
        <w:rPr>
          <w:rFonts w:eastAsiaTheme="minorEastAsia"/>
          <w:szCs w:val="22"/>
          <w:lang w:val="en-US" w:eastAsia="zh-CN"/>
        </w:rPr>
        <w:t xml:space="preserve">is flexibility reduction would also come with the problem of deciding how to map a Msg3 repetition number value to a SLIV (or </w:t>
      </w:r>
      <w:proofErr w:type="gramStart"/>
      <w:r>
        <w:rPr>
          <w:rFonts w:eastAsiaTheme="minorEastAsia"/>
          <w:szCs w:val="22"/>
          <w:lang w:val="en-US" w:eastAsia="zh-CN"/>
        </w:rPr>
        <w:t>a number of</w:t>
      </w:r>
      <w:proofErr w:type="gramEnd"/>
      <w:r>
        <w:rPr>
          <w:rFonts w:eastAsiaTheme="minorEastAsia"/>
          <w:szCs w:val="22"/>
          <w:lang w:val="en-US" w:eastAsia="zh-CN"/>
        </w:rPr>
        <w:t xml:space="preserve"> PRBs, if applicable). The</w:t>
      </w:r>
      <w:r w:rsidRPr="003547B1">
        <w:rPr>
          <w:rFonts w:eastAsiaTheme="minorEastAsia"/>
          <w:szCs w:val="22"/>
          <w:lang w:val="en-US" w:eastAsia="zh-CN"/>
        </w:rPr>
        <w:t xml:space="preserve"> criterion </w:t>
      </w:r>
      <w:r>
        <w:rPr>
          <w:rFonts w:eastAsiaTheme="minorEastAsia"/>
          <w:szCs w:val="22"/>
          <w:lang w:val="en-US" w:eastAsia="zh-CN"/>
        </w:rPr>
        <w:t>leading to the</w:t>
      </w:r>
      <w:r w:rsidRPr="003547B1">
        <w:rPr>
          <w:rFonts w:eastAsiaTheme="minorEastAsia"/>
          <w:szCs w:val="22"/>
          <w:lang w:val="en-US" w:eastAsia="zh-CN"/>
        </w:rPr>
        <w:t xml:space="preserve"> best decision for </w:t>
      </w:r>
      <w:r>
        <w:rPr>
          <w:rFonts w:eastAsiaTheme="minorEastAsia"/>
          <w:szCs w:val="22"/>
          <w:lang w:val="en-US" w:eastAsia="zh-CN"/>
        </w:rPr>
        <w:t>mapping different</w:t>
      </w:r>
      <w:r w:rsidRPr="003547B1">
        <w:rPr>
          <w:rFonts w:eastAsiaTheme="minorEastAsia"/>
          <w:szCs w:val="22"/>
          <w:lang w:val="en-US" w:eastAsia="zh-CN"/>
        </w:rPr>
        <w:t xml:space="preserve"> number of </w:t>
      </w:r>
      <w:r>
        <w:rPr>
          <w:rFonts w:eastAsiaTheme="minorEastAsia"/>
          <w:szCs w:val="22"/>
          <w:lang w:val="en-US" w:eastAsia="zh-CN"/>
        </w:rPr>
        <w:t xml:space="preserve">Msg3 </w:t>
      </w:r>
      <w:r w:rsidRPr="003547B1">
        <w:rPr>
          <w:rFonts w:eastAsiaTheme="minorEastAsia"/>
          <w:szCs w:val="22"/>
          <w:lang w:val="en-US" w:eastAsia="zh-CN"/>
        </w:rPr>
        <w:t>repetitions within the table is unclear</w:t>
      </w:r>
      <w:r>
        <w:rPr>
          <w:rFonts w:eastAsiaTheme="minorEastAsia"/>
          <w:szCs w:val="22"/>
          <w:lang w:val="en-US" w:eastAsia="zh-CN"/>
        </w:rPr>
        <w:t xml:space="preserve"> and has never been studied</w:t>
      </w:r>
      <w:r w:rsidRPr="003547B1">
        <w:rPr>
          <w:rFonts w:eastAsiaTheme="minorEastAsia"/>
          <w:szCs w:val="22"/>
          <w:lang w:val="en-US" w:eastAsia="zh-CN"/>
        </w:rPr>
        <w:t>.</w:t>
      </w:r>
      <w:r>
        <w:rPr>
          <w:rFonts w:eastAsiaTheme="minorEastAsia"/>
          <w:szCs w:val="22"/>
          <w:lang w:val="en-US" w:eastAsia="zh-CN"/>
        </w:rPr>
        <w:t xml:space="preserve"> </w:t>
      </w:r>
      <w:bookmarkEnd w:id="24"/>
      <w:r>
        <w:rPr>
          <w:rFonts w:eastAsiaTheme="minorEastAsia"/>
          <w:szCs w:val="22"/>
          <w:lang w:val="en-US" w:eastAsia="zh-CN"/>
        </w:rPr>
        <w:t xml:space="preserve">Similar observation can be made for the FDRA information field. </w:t>
      </w:r>
    </w:p>
    <w:p w14:paraId="107614B1" w14:textId="2095F7F4" w:rsidR="00075884" w:rsidRPr="00417E3F" w:rsidRDefault="00075884" w:rsidP="00075884">
      <w:pPr>
        <w:pStyle w:val="Caption"/>
        <w:spacing w:after="160" w:line="276" w:lineRule="auto"/>
        <w:jc w:val="both"/>
        <w:rPr>
          <w:i/>
          <w:iCs/>
          <w:szCs w:val="22"/>
        </w:rPr>
      </w:pPr>
      <w:bookmarkStart w:id="25" w:name="_Toc79074287"/>
      <w:r w:rsidRPr="005A5753">
        <w:rPr>
          <w:i/>
          <w:iCs/>
          <w:szCs w:val="22"/>
        </w:rPr>
        <w:lastRenderedPageBreak/>
        <w:t xml:space="preserve">Observation </w:t>
      </w:r>
      <w:r w:rsidRPr="005A5753">
        <w:rPr>
          <w:i/>
          <w:iCs/>
          <w:szCs w:val="22"/>
        </w:rPr>
        <w:fldChar w:fldCharType="begin"/>
      </w:r>
      <w:r w:rsidRPr="005A5753">
        <w:rPr>
          <w:i/>
          <w:iCs/>
          <w:szCs w:val="22"/>
        </w:rPr>
        <w:instrText xml:space="preserve"> SEQ Observation \* ARABIC </w:instrText>
      </w:r>
      <w:r w:rsidRPr="005A5753">
        <w:rPr>
          <w:i/>
          <w:iCs/>
          <w:szCs w:val="22"/>
        </w:rPr>
        <w:fldChar w:fldCharType="separate"/>
      </w:r>
      <w:r w:rsidR="00437B4A">
        <w:rPr>
          <w:i/>
          <w:iCs/>
          <w:noProof/>
          <w:szCs w:val="22"/>
        </w:rPr>
        <w:t>9</w:t>
      </w:r>
      <w:r w:rsidRPr="005A5753">
        <w:rPr>
          <w:i/>
          <w:iCs/>
          <w:szCs w:val="22"/>
        </w:rPr>
        <w:fldChar w:fldCharType="end"/>
      </w:r>
      <w:r w:rsidRPr="005A5753">
        <w:rPr>
          <w:i/>
          <w:iCs/>
          <w:szCs w:val="22"/>
        </w:rPr>
        <w:t xml:space="preserve">. </w:t>
      </w:r>
      <w:r w:rsidRPr="00417E3F">
        <w:rPr>
          <w:i/>
          <w:iCs/>
          <w:szCs w:val="22"/>
          <w:lang w:val="en-US"/>
        </w:rPr>
        <w:t xml:space="preserve">The criterion leading to the best decision for mapping different number of Msg3 repetitions </w:t>
      </w:r>
      <w:r>
        <w:rPr>
          <w:i/>
          <w:iCs/>
          <w:szCs w:val="22"/>
          <w:lang w:val="en-US"/>
        </w:rPr>
        <w:t>to different SLIVs</w:t>
      </w:r>
      <w:r w:rsidRPr="00417E3F">
        <w:rPr>
          <w:i/>
          <w:iCs/>
          <w:szCs w:val="22"/>
          <w:lang w:val="en-US"/>
        </w:rPr>
        <w:t xml:space="preserve"> </w:t>
      </w:r>
      <w:r>
        <w:rPr>
          <w:i/>
          <w:iCs/>
          <w:szCs w:val="22"/>
          <w:lang w:val="en-US"/>
        </w:rPr>
        <w:t xml:space="preserve">in the TDRA </w:t>
      </w:r>
      <w:r w:rsidRPr="00417E3F">
        <w:rPr>
          <w:i/>
          <w:iCs/>
          <w:szCs w:val="22"/>
          <w:lang w:val="en-US"/>
        </w:rPr>
        <w:t>the table is unclear and has never been studied.</w:t>
      </w:r>
      <w:r>
        <w:rPr>
          <w:i/>
          <w:iCs/>
          <w:szCs w:val="22"/>
          <w:lang w:val="en-US"/>
        </w:rPr>
        <w:t xml:space="preserve"> </w:t>
      </w:r>
      <w:r w:rsidRPr="00417E3F">
        <w:rPr>
          <w:i/>
          <w:iCs/>
          <w:szCs w:val="22"/>
          <w:lang w:val="en-US"/>
        </w:rPr>
        <w:t>Similar observation can be made for the FDRA information field.</w:t>
      </w:r>
      <w:bookmarkEnd w:id="25"/>
    </w:p>
    <w:p w14:paraId="1D049083" w14:textId="69BC7880" w:rsidR="00075884" w:rsidRDefault="00075884" w:rsidP="00075884">
      <w:pPr>
        <w:spacing w:line="276" w:lineRule="auto"/>
        <w:ind w:left="708"/>
        <w:jc w:val="both"/>
        <w:rPr>
          <w:rFonts w:eastAsiaTheme="minorEastAsia"/>
          <w:szCs w:val="22"/>
          <w:lang w:val="en-US" w:eastAsia="zh-CN"/>
        </w:rPr>
      </w:pPr>
      <w:r>
        <w:rPr>
          <w:rFonts w:eastAsiaTheme="minorEastAsia"/>
          <w:szCs w:val="22"/>
          <w:lang w:val="en-US" w:eastAsia="zh-CN"/>
        </w:rPr>
        <w:t>In summary, c</w:t>
      </w:r>
      <w:r w:rsidRPr="00F07FE6">
        <w:rPr>
          <w:rFonts w:eastAsiaTheme="minorEastAsia"/>
          <w:szCs w:val="22"/>
          <w:lang w:val="en-US" w:eastAsia="zh-CN"/>
        </w:rPr>
        <w:t>h</w:t>
      </w:r>
      <w:r>
        <w:rPr>
          <w:rFonts w:eastAsiaTheme="minorEastAsia"/>
          <w:szCs w:val="22"/>
          <w:lang w:val="en-US" w:eastAsia="zh-CN"/>
        </w:rPr>
        <w:t>oosing to resort to TDRA and/or FDRA information fields</w:t>
      </w:r>
      <w:r w:rsidRPr="00F07FE6">
        <w:rPr>
          <w:rFonts w:eastAsiaTheme="minorEastAsia"/>
          <w:szCs w:val="22"/>
          <w:lang w:val="en-US" w:eastAsia="zh-CN"/>
        </w:rPr>
        <w:t xml:space="preserve"> </w:t>
      </w:r>
      <w:r>
        <w:rPr>
          <w:rFonts w:eastAsiaTheme="minorEastAsia"/>
          <w:szCs w:val="22"/>
          <w:lang w:val="en-US" w:eastAsia="zh-CN"/>
        </w:rPr>
        <w:t>for indicating the number of Msg3 repetitions</w:t>
      </w:r>
      <w:r w:rsidRPr="00F07FE6">
        <w:rPr>
          <w:rFonts w:eastAsiaTheme="minorEastAsia"/>
          <w:szCs w:val="22"/>
          <w:lang w:val="en-US" w:eastAsia="zh-CN"/>
        </w:rPr>
        <w:t xml:space="preserve"> </w:t>
      </w:r>
      <w:r>
        <w:rPr>
          <w:rFonts w:eastAsiaTheme="minorEastAsia"/>
          <w:szCs w:val="22"/>
          <w:lang w:val="en-US" w:eastAsia="zh-CN"/>
        </w:rPr>
        <w:t xml:space="preserve">would be </w:t>
      </w:r>
      <w:r w:rsidRPr="00F07FE6">
        <w:rPr>
          <w:rFonts w:eastAsiaTheme="minorEastAsia"/>
          <w:szCs w:val="22"/>
          <w:lang w:val="en-US" w:eastAsia="zh-CN"/>
        </w:rPr>
        <w:t>arbitrary</w:t>
      </w:r>
      <w:r>
        <w:rPr>
          <w:rFonts w:eastAsiaTheme="minorEastAsia"/>
          <w:szCs w:val="22"/>
          <w:lang w:val="en-US" w:eastAsia="zh-CN"/>
        </w:rPr>
        <w:t xml:space="preserve"> and not justified by actual technical needs, while entailing a price in terms of reduced scheduler </w:t>
      </w:r>
      <w:r w:rsidRPr="00F07FE6">
        <w:rPr>
          <w:rFonts w:eastAsiaTheme="minorEastAsia"/>
          <w:szCs w:val="22"/>
          <w:lang w:val="en-US" w:eastAsia="zh-CN"/>
        </w:rPr>
        <w:t>f</w:t>
      </w:r>
      <w:r>
        <w:rPr>
          <w:rFonts w:eastAsiaTheme="minorEastAsia"/>
          <w:szCs w:val="22"/>
          <w:lang w:val="en-US" w:eastAsia="zh-CN"/>
        </w:rPr>
        <w:t>lexibility</w:t>
      </w:r>
      <w:r w:rsidRPr="00F07FE6">
        <w:rPr>
          <w:rFonts w:eastAsiaTheme="minorEastAsia"/>
          <w:szCs w:val="22"/>
          <w:lang w:val="en-US" w:eastAsia="zh-CN"/>
        </w:rPr>
        <w:t xml:space="preserve"> </w:t>
      </w:r>
      <w:r>
        <w:rPr>
          <w:rFonts w:eastAsiaTheme="minorEastAsia"/>
          <w:szCs w:val="22"/>
          <w:lang w:val="en-US" w:eastAsia="zh-CN"/>
        </w:rPr>
        <w:t xml:space="preserve">at </w:t>
      </w:r>
      <w:proofErr w:type="spellStart"/>
      <w:r w:rsidRPr="00F07FE6">
        <w:rPr>
          <w:rFonts w:eastAsiaTheme="minorEastAsia"/>
          <w:szCs w:val="22"/>
          <w:lang w:val="en-US" w:eastAsia="zh-CN"/>
        </w:rPr>
        <w:t>gNB</w:t>
      </w:r>
      <w:proofErr w:type="spellEnd"/>
      <w:r w:rsidRPr="00F07FE6">
        <w:rPr>
          <w:rFonts w:eastAsiaTheme="minorEastAsia"/>
          <w:szCs w:val="22"/>
          <w:lang w:val="en-US" w:eastAsia="zh-CN"/>
        </w:rPr>
        <w:t xml:space="preserve"> </w:t>
      </w:r>
      <w:r>
        <w:rPr>
          <w:rFonts w:eastAsiaTheme="minorEastAsia"/>
          <w:szCs w:val="22"/>
          <w:lang w:val="en-US" w:eastAsia="zh-CN"/>
        </w:rPr>
        <w:t>and impact to the performance of the UL of several UEs</w:t>
      </w:r>
      <w:r w:rsidRPr="00F07FE6">
        <w:rPr>
          <w:rFonts w:eastAsiaTheme="minorEastAsia"/>
          <w:szCs w:val="22"/>
          <w:lang w:val="en-US" w:eastAsia="zh-CN"/>
        </w:rPr>
        <w:t>.</w:t>
      </w:r>
      <w:r>
        <w:rPr>
          <w:rFonts w:eastAsiaTheme="minorEastAsia"/>
          <w:szCs w:val="22"/>
          <w:lang w:val="en-US" w:eastAsia="zh-CN"/>
        </w:rPr>
        <w:t xml:space="preserve"> Indeed, o</w:t>
      </w:r>
      <w:r w:rsidRPr="003547B1">
        <w:rPr>
          <w:rFonts w:eastAsiaTheme="minorEastAsia"/>
          <w:szCs w:val="22"/>
          <w:lang w:val="en-US" w:eastAsia="zh-CN"/>
        </w:rPr>
        <w:t xml:space="preserve">f all the </w:t>
      </w:r>
      <w:r>
        <w:rPr>
          <w:rFonts w:eastAsiaTheme="minorEastAsia"/>
          <w:szCs w:val="22"/>
          <w:lang w:val="en-US" w:eastAsia="zh-CN"/>
        </w:rPr>
        <w:t xml:space="preserve">information </w:t>
      </w:r>
      <w:r w:rsidRPr="003547B1">
        <w:rPr>
          <w:rFonts w:eastAsiaTheme="minorEastAsia"/>
          <w:szCs w:val="22"/>
          <w:lang w:val="en-US" w:eastAsia="zh-CN"/>
        </w:rPr>
        <w:t xml:space="preserve">fields </w:t>
      </w:r>
      <w:r>
        <w:rPr>
          <w:rFonts w:eastAsiaTheme="minorEastAsia"/>
          <w:szCs w:val="22"/>
          <w:lang w:val="en-US" w:eastAsia="zh-CN"/>
        </w:rPr>
        <w:t>in</w:t>
      </w:r>
      <w:r w:rsidRPr="003547B1">
        <w:rPr>
          <w:rFonts w:eastAsiaTheme="minorEastAsia"/>
          <w:szCs w:val="22"/>
          <w:lang w:val="en-US" w:eastAsia="zh-CN"/>
        </w:rPr>
        <w:t xml:space="preserve"> the UL grant, TDRA and FDRA should be the ones completely preserved, given their fundamental dependence on the available UL resources </w:t>
      </w:r>
      <w:proofErr w:type="spellStart"/>
      <w:r w:rsidRPr="003547B1">
        <w:rPr>
          <w:rFonts w:eastAsiaTheme="minorEastAsia"/>
          <w:szCs w:val="22"/>
          <w:lang w:val="en-US" w:eastAsia="zh-CN"/>
        </w:rPr>
        <w:t>gNB</w:t>
      </w:r>
      <w:proofErr w:type="spellEnd"/>
      <w:r w:rsidRPr="003547B1">
        <w:rPr>
          <w:rFonts w:eastAsiaTheme="minorEastAsia"/>
          <w:szCs w:val="22"/>
          <w:lang w:val="en-US" w:eastAsia="zh-CN"/>
        </w:rPr>
        <w:t xml:space="preserve"> must consider when taking decisions on Msg3 repetitions. </w:t>
      </w:r>
      <w:r w:rsidRPr="005A5753">
        <w:rPr>
          <w:rFonts w:eastAsiaTheme="minorEastAsia"/>
          <w:szCs w:val="22"/>
          <w:lang w:val="en-US" w:eastAsia="zh-CN"/>
        </w:rPr>
        <w:t xml:space="preserve">Ultimately, this can discourage </w:t>
      </w:r>
      <w:proofErr w:type="spellStart"/>
      <w:r w:rsidRPr="005A5753">
        <w:rPr>
          <w:rFonts w:eastAsiaTheme="minorEastAsia"/>
          <w:szCs w:val="22"/>
          <w:lang w:val="en-US" w:eastAsia="zh-CN"/>
        </w:rPr>
        <w:t>gNB</w:t>
      </w:r>
      <w:proofErr w:type="spellEnd"/>
      <w:r w:rsidRPr="005A5753">
        <w:rPr>
          <w:rFonts w:eastAsiaTheme="minorEastAsia"/>
          <w:szCs w:val="22"/>
          <w:lang w:val="en-US" w:eastAsia="zh-CN"/>
        </w:rPr>
        <w:t xml:space="preserve"> from configuring Msg3 repetitions, even in case of coverage shortage. </w:t>
      </w:r>
      <w:r w:rsidR="00932258">
        <w:rPr>
          <w:rFonts w:eastAsiaTheme="minorEastAsia"/>
          <w:szCs w:val="22"/>
          <w:lang w:val="en-US" w:eastAsia="zh-CN"/>
        </w:rPr>
        <w:t>O</w:t>
      </w:r>
      <w:r>
        <w:rPr>
          <w:rFonts w:eastAsiaTheme="minorEastAsia"/>
          <w:szCs w:val="22"/>
          <w:lang w:val="en-US" w:eastAsia="zh-CN"/>
        </w:rPr>
        <w:t>ptions which preserve maximum flexibility between SLIV and Msg3 repetition numbers</w:t>
      </w:r>
      <w:r w:rsidR="00932258">
        <w:rPr>
          <w:rFonts w:eastAsiaTheme="minorEastAsia"/>
          <w:szCs w:val="22"/>
          <w:lang w:val="en-US" w:eastAsia="zh-CN"/>
        </w:rPr>
        <w:t xml:space="preserve">, </w:t>
      </w:r>
      <w:r>
        <w:rPr>
          <w:rFonts w:eastAsiaTheme="minorEastAsia"/>
          <w:szCs w:val="22"/>
          <w:lang w:val="en-US" w:eastAsia="zh-CN"/>
        </w:rPr>
        <w:t>and are compatible with previous agreements</w:t>
      </w:r>
      <w:r w:rsidR="00932258">
        <w:rPr>
          <w:rFonts w:eastAsiaTheme="minorEastAsia"/>
          <w:szCs w:val="22"/>
          <w:lang w:val="en-US" w:eastAsia="zh-CN"/>
        </w:rPr>
        <w:t>, exist</w:t>
      </w:r>
      <w:r>
        <w:rPr>
          <w:rFonts w:eastAsiaTheme="minorEastAsia"/>
          <w:szCs w:val="22"/>
          <w:lang w:val="en-US" w:eastAsia="zh-CN"/>
        </w:rPr>
        <w:t xml:space="preserve">. </w:t>
      </w:r>
      <w:r w:rsidRPr="005A5753">
        <w:rPr>
          <w:rFonts w:eastAsiaTheme="minorEastAsia"/>
          <w:szCs w:val="22"/>
          <w:lang w:val="en-US" w:eastAsia="zh-CN"/>
        </w:rPr>
        <w:t xml:space="preserve">Utilization of TDRA and FDRA </w:t>
      </w:r>
      <w:r>
        <w:rPr>
          <w:rFonts w:eastAsiaTheme="minorEastAsia"/>
          <w:szCs w:val="22"/>
          <w:lang w:val="en-US" w:eastAsia="zh-CN"/>
        </w:rPr>
        <w:t xml:space="preserve">information </w:t>
      </w:r>
      <w:r w:rsidRPr="005A5753">
        <w:rPr>
          <w:rFonts w:eastAsiaTheme="minorEastAsia"/>
          <w:szCs w:val="22"/>
          <w:lang w:val="en-US" w:eastAsia="zh-CN"/>
        </w:rPr>
        <w:t xml:space="preserve">fields </w:t>
      </w:r>
      <w:r>
        <w:rPr>
          <w:rFonts w:eastAsiaTheme="minorEastAsia"/>
          <w:szCs w:val="22"/>
          <w:lang w:val="en-US" w:eastAsia="zh-CN"/>
        </w:rPr>
        <w:t xml:space="preserve">for indicating the number of repetitions </w:t>
      </w:r>
      <w:r w:rsidRPr="005A5753">
        <w:rPr>
          <w:rFonts w:eastAsiaTheme="minorEastAsia"/>
          <w:szCs w:val="22"/>
          <w:lang w:val="en-US" w:eastAsia="zh-CN"/>
        </w:rPr>
        <w:t xml:space="preserve">should </w:t>
      </w:r>
      <w:r>
        <w:rPr>
          <w:rFonts w:eastAsiaTheme="minorEastAsia"/>
          <w:szCs w:val="22"/>
          <w:lang w:val="en-US" w:eastAsia="zh-CN"/>
        </w:rPr>
        <w:t xml:space="preserve">then </w:t>
      </w:r>
      <w:r w:rsidRPr="005A5753">
        <w:rPr>
          <w:rFonts w:eastAsiaTheme="minorEastAsia"/>
          <w:szCs w:val="22"/>
          <w:lang w:val="en-US" w:eastAsia="zh-CN"/>
        </w:rPr>
        <w:t>be discouraged.</w:t>
      </w:r>
    </w:p>
    <w:p w14:paraId="1C93BF6A" w14:textId="119AAB56" w:rsidR="00075884" w:rsidRDefault="00075884" w:rsidP="00075884">
      <w:pPr>
        <w:pStyle w:val="Caption"/>
        <w:jc w:val="both"/>
        <w:rPr>
          <w:i/>
          <w:iCs/>
          <w:szCs w:val="22"/>
          <w:lang w:val="en-US"/>
        </w:rPr>
      </w:pPr>
      <w:bookmarkStart w:id="26" w:name="_Toc79074288"/>
      <w:r w:rsidRPr="005A5753">
        <w:rPr>
          <w:i/>
          <w:iCs/>
          <w:szCs w:val="22"/>
        </w:rPr>
        <w:t xml:space="preserve">Observation </w:t>
      </w:r>
      <w:r w:rsidRPr="005A5753">
        <w:rPr>
          <w:i/>
          <w:iCs/>
          <w:szCs w:val="22"/>
        </w:rPr>
        <w:fldChar w:fldCharType="begin"/>
      </w:r>
      <w:r w:rsidRPr="005A5753">
        <w:rPr>
          <w:i/>
          <w:iCs/>
          <w:szCs w:val="22"/>
        </w:rPr>
        <w:instrText xml:space="preserve"> SEQ Observation \* ARABIC </w:instrText>
      </w:r>
      <w:r w:rsidRPr="005A5753">
        <w:rPr>
          <w:i/>
          <w:iCs/>
          <w:szCs w:val="22"/>
        </w:rPr>
        <w:fldChar w:fldCharType="separate"/>
      </w:r>
      <w:r w:rsidR="00437B4A">
        <w:rPr>
          <w:i/>
          <w:iCs/>
          <w:noProof/>
          <w:szCs w:val="22"/>
        </w:rPr>
        <w:t>10</w:t>
      </w:r>
      <w:r w:rsidRPr="005A5753">
        <w:rPr>
          <w:i/>
          <w:iCs/>
          <w:szCs w:val="22"/>
        </w:rPr>
        <w:fldChar w:fldCharType="end"/>
      </w:r>
      <w:r w:rsidRPr="005A5753">
        <w:rPr>
          <w:i/>
          <w:iCs/>
          <w:szCs w:val="22"/>
        </w:rPr>
        <w:t xml:space="preserve">. </w:t>
      </w:r>
      <w:r>
        <w:rPr>
          <w:i/>
          <w:iCs/>
          <w:szCs w:val="22"/>
          <w:lang w:val="en-US"/>
        </w:rPr>
        <w:t>Resorting</w:t>
      </w:r>
      <w:r w:rsidRPr="00417E3F">
        <w:rPr>
          <w:i/>
          <w:iCs/>
          <w:szCs w:val="22"/>
          <w:lang w:val="en-US"/>
        </w:rPr>
        <w:t xml:space="preserve"> to TDRA and/or FDRA information fields for indicating the number of Msg3 repetitions </w:t>
      </w:r>
      <w:r>
        <w:rPr>
          <w:i/>
          <w:iCs/>
          <w:szCs w:val="22"/>
          <w:lang w:val="en-US"/>
        </w:rPr>
        <w:t xml:space="preserve">is </w:t>
      </w:r>
      <w:r w:rsidRPr="00417E3F">
        <w:rPr>
          <w:i/>
          <w:iCs/>
          <w:szCs w:val="22"/>
          <w:lang w:val="en-US"/>
        </w:rPr>
        <w:t>arbitrary and not justified by actual technical needs, while</w:t>
      </w:r>
      <w:r>
        <w:rPr>
          <w:i/>
          <w:iCs/>
          <w:szCs w:val="22"/>
          <w:lang w:val="en-US"/>
        </w:rPr>
        <w:t xml:space="preserve"> entailing</w:t>
      </w:r>
      <w:r w:rsidRPr="00417E3F">
        <w:rPr>
          <w:i/>
          <w:iCs/>
          <w:szCs w:val="22"/>
          <w:lang w:val="en-US"/>
        </w:rPr>
        <w:t xml:space="preserve"> a </w:t>
      </w:r>
      <w:r>
        <w:rPr>
          <w:i/>
          <w:iCs/>
          <w:szCs w:val="22"/>
          <w:lang w:val="en-US"/>
        </w:rPr>
        <w:t xml:space="preserve">cost for the NW </w:t>
      </w:r>
      <w:r w:rsidRPr="00417E3F">
        <w:rPr>
          <w:i/>
          <w:iCs/>
          <w:szCs w:val="22"/>
          <w:lang w:val="en-US"/>
        </w:rPr>
        <w:t xml:space="preserve"> in terms of reduced scheduler </w:t>
      </w:r>
      <w:r>
        <w:rPr>
          <w:i/>
          <w:iCs/>
          <w:szCs w:val="22"/>
          <w:lang w:val="en-US"/>
        </w:rPr>
        <w:t xml:space="preserve">flexibility at </w:t>
      </w:r>
      <w:proofErr w:type="spellStart"/>
      <w:r>
        <w:rPr>
          <w:i/>
          <w:iCs/>
          <w:szCs w:val="22"/>
          <w:lang w:val="en-US"/>
        </w:rPr>
        <w:t>gNB</w:t>
      </w:r>
      <w:proofErr w:type="spellEnd"/>
      <w:r>
        <w:rPr>
          <w:i/>
          <w:iCs/>
          <w:szCs w:val="22"/>
          <w:lang w:val="en-US"/>
        </w:rPr>
        <w:t xml:space="preserve"> </w:t>
      </w:r>
      <w:r w:rsidRPr="00417E3F">
        <w:rPr>
          <w:i/>
          <w:iCs/>
          <w:szCs w:val="22"/>
          <w:lang w:val="en-US"/>
        </w:rPr>
        <w:t xml:space="preserve">and impact to the </w:t>
      </w:r>
      <w:r>
        <w:rPr>
          <w:i/>
          <w:iCs/>
          <w:szCs w:val="22"/>
          <w:lang w:val="en-US"/>
        </w:rPr>
        <w:t>UL performance</w:t>
      </w:r>
      <w:r w:rsidRPr="00417E3F">
        <w:rPr>
          <w:i/>
          <w:iCs/>
          <w:szCs w:val="22"/>
          <w:lang w:val="en-US"/>
        </w:rPr>
        <w:t xml:space="preserve"> of several UEs.</w:t>
      </w:r>
      <w:bookmarkEnd w:id="26"/>
    </w:p>
    <w:p w14:paraId="2AB197FF" w14:textId="77777777" w:rsidR="00962DF2" w:rsidRPr="004B74D9" w:rsidRDefault="00962DF2" w:rsidP="00075884">
      <w:pPr>
        <w:pStyle w:val="Caption"/>
        <w:jc w:val="both"/>
        <w:rPr>
          <w:rFonts w:eastAsiaTheme="minorEastAsia"/>
          <w:szCs w:val="22"/>
          <w:u w:val="single"/>
          <w:lang w:val="en-GB" w:eastAsia="zh-CN"/>
        </w:rPr>
      </w:pPr>
    </w:p>
    <w:p w14:paraId="7E116BBA" w14:textId="7D31ED64" w:rsidR="009461E3" w:rsidRDefault="00075884" w:rsidP="00A77263">
      <w:pPr>
        <w:snapToGrid w:val="0"/>
        <w:spacing w:after="120" w:line="276" w:lineRule="auto"/>
        <w:ind w:left="708"/>
        <w:jc w:val="both"/>
        <w:rPr>
          <w:rFonts w:eastAsiaTheme="minorEastAsia"/>
          <w:szCs w:val="22"/>
          <w:lang w:val="en-US" w:eastAsia="zh-CN"/>
        </w:rPr>
      </w:pPr>
      <w:r>
        <w:rPr>
          <w:rFonts w:eastAsiaTheme="minorEastAsia"/>
          <w:b/>
          <w:bCs/>
          <w:szCs w:val="22"/>
          <w:u w:val="single"/>
          <w:lang w:val="en-US" w:eastAsia="zh-CN"/>
        </w:rPr>
        <w:t>Approaches i</w:t>
      </w:r>
      <w:r w:rsidR="009461E3" w:rsidRPr="009461E3">
        <w:rPr>
          <w:rFonts w:eastAsiaTheme="minorEastAsia"/>
          <w:b/>
          <w:bCs/>
          <w:szCs w:val="22"/>
          <w:u w:val="single"/>
          <w:lang w:val="en-US" w:eastAsia="zh-CN"/>
        </w:rPr>
        <w:t>mpacting other aspects</w:t>
      </w:r>
    </w:p>
    <w:p w14:paraId="5E267A98" w14:textId="7362330E" w:rsidR="00F07FE6" w:rsidRDefault="00F07FE6" w:rsidP="00A77263">
      <w:pPr>
        <w:spacing w:line="276" w:lineRule="auto"/>
        <w:ind w:left="708"/>
        <w:jc w:val="both"/>
        <w:rPr>
          <w:rFonts w:eastAsiaTheme="minorEastAsia"/>
          <w:szCs w:val="22"/>
          <w:lang w:val="en-US" w:eastAsia="zh-CN"/>
        </w:rPr>
      </w:pPr>
      <w:r>
        <w:rPr>
          <w:rFonts w:eastAsiaTheme="minorEastAsia"/>
          <w:szCs w:val="22"/>
          <w:lang w:val="en-US" w:eastAsia="zh-CN"/>
        </w:rPr>
        <w:t>Differently from</w:t>
      </w:r>
      <w:r w:rsidRPr="005A5753">
        <w:rPr>
          <w:rFonts w:eastAsiaTheme="minorEastAsia"/>
          <w:szCs w:val="22"/>
          <w:lang w:val="en-US" w:eastAsia="zh-CN"/>
        </w:rPr>
        <w:t xml:space="preserve"> </w:t>
      </w:r>
      <w:r w:rsidR="00D50F86">
        <w:rPr>
          <w:rFonts w:eastAsiaTheme="minorEastAsia"/>
          <w:szCs w:val="22"/>
          <w:lang w:val="en-US" w:eastAsia="zh-CN"/>
        </w:rPr>
        <w:t xml:space="preserve">the impact of TDRA and FDRA information fields, which is per-cell in practice, </w:t>
      </w:r>
      <w:r w:rsidRPr="005A5753">
        <w:rPr>
          <w:rFonts w:eastAsiaTheme="minorEastAsia"/>
          <w:szCs w:val="22"/>
          <w:lang w:val="en-US" w:eastAsia="zh-CN"/>
        </w:rPr>
        <w:t xml:space="preserve">MCS and TPC information fields affect only the UE configured for Msg3 repetitions, if any. </w:t>
      </w:r>
      <w:r w:rsidR="00932258">
        <w:rPr>
          <w:rFonts w:eastAsiaTheme="minorEastAsia"/>
          <w:szCs w:val="22"/>
          <w:lang w:val="en-US" w:eastAsia="zh-CN"/>
        </w:rPr>
        <w:t>Thus</w:t>
      </w:r>
      <w:r w:rsidR="00D50F86">
        <w:rPr>
          <w:rFonts w:eastAsiaTheme="minorEastAsia"/>
          <w:szCs w:val="22"/>
          <w:lang w:val="en-US" w:eastAsia="zh-CN"/>
        </w:rPr>
        <w:t>, c</w:t>
      </w:r>
      <w:r w:rsidR="005A5753" w:rsidRPr="00D50F86">
        <w:rPr>
          <w:rFonts w:eastAsiaTheme="minorEastAsia"/>
          <w:szCs w:val="22"/>
          <w:lang w:val="en-US" w:eastAsia="zh-CN"/>
        </w:rPr>
        <w:t>hoice to repurpose MCS o</w:t>
      </w:r>
      <w:r w:rsidR="00D50F86">
        <w:rPr>
          <w:rFonts w:eastAsiaTheme="minorEastAsia"/>
          <w:szCs w:val="22"/>
          <w:lang w:val="en-US" w:eastAsia="zh-CN"/>
        </w:rPr>
        <w:t>r</w:t>
      </w:r>
      <w:r w:rsidR="005A5753" w:rsidRPr="00D50F86">
        <w:rPr>
          <w:rFonts w:eastAsiaTheme="minorEastAsia"/>
          <w:szCs w:val="22"/>
          <w:lang w:val="en-US" w:eastAsia="zh-CN"/>
        </w:rPr>
        <w:t xml:space="preserve"> TPC </w:t>
      </w:r>
      <w:r w:rsidR="00D50F86">
        <w:rPr>
          <w:rFonts w:eastAsiaTheme="minorEastAsia"/>
          <w:szCs w:val="22"/>
          <w:lang w:val="en-US" w:eastAsia="zh-CN"/>
        </w:rPr>
        <w:t xml:space="preserve">information </w:t>
      </w:r>
      <w:r w:rsidR="005A5753" w:rsidRPr="00D50F86">
        <w:rPr>
          <w:rFonts w:eastAsiaTheme="minorEastAsia"/>
          <w:szCs w:val="22"/>
          <w:lang w:val="en-US" w:eastAsia="zh-CN"/>
        </w:rPr>
        <w:t>field</w:t>
      </w:r>
      <w:r w:rsidR="00D50F86">
        <w:rPr>
          <w:rFonts w:eastAsiaTheme="minorEastAsia"/>
          <w:szCs w:val="22"/>
          <w:lang w:val="en-US" w:eastAsia="zh-CN"/>
        </w:rPr>
        <w:t>s to convey configuration information for Msg3 repetition number</w:t>
      </w:r>
      <w:r w:rsidR="005A5753" w:rsidRPr="00D50F86">
        <w:rPr>
          <w:rFonts w:eastAsiaTheme="minorEastAsia"/>
          <w:szCs w:val="22"/>
          <w:lang w:val="en-US" w:eastAsia="zh-CN"/>
        </w:rPr>
        <w:t xml:space="preserve"> </w:t>
      </w:r>
      <w:r w:rsidR="00222858">
        <w:rPr>
          <w:rFonts w:eastAsiaTheme="minorEastAsia"/>
          <w:szCs w:val="22"/>
          <w:lang w:val="en-US" w:eastAsia="zh-CN"/>
        </w:rPr>
        <w:t xml:space="preserve">is </w:t>
      </w:r>
      <w:r w:rsidR="005A5753" w:rsidRPr="00D50F86">
        <w:rPr>
          <w:rFonts w:eastAsiaTheme="minorEastAsia"/>
          <w:szCs w:val="22"/>
          <w:lang w:val="en-US" w:eastAsia="zh-CN"/>
        </w:rPr>
        <w:t xml:space="preserve">justified in a </w:t>
      </w:r>
      <w:r w:rsidR="00222858">
        <w:rPr>
          <w:rFonts w:eastAsiaTheme="minorEastAsia"/>
          <w:szCs w:val="22"/>
          <w:lang w:val="en-US" w:eastAsia="zh-CN"/>
        </w:rPr>
        <w:t>very</w:t>
      </w:r>
      <w:r w:rsidR="005A5753" w:rsidRPr="00D50F86">
        <w:rPr>
          <w:rFonts w:eastAsiaTheme="minorEastAsia"/>
          <w:szCs w:val="22"/>
          <w:lang w:val="en-US" w:eastAsia="zh-CN"/>
        </w:rPr>
        <w:t xml:space="preserve"> </w:t>
      </w:r>
      <w:r w:rsidR="00D50F86">
        <w:rPr>
          <w:rFonts w:eastAsiaTheme="minorEastAsia"/>
          <w:szCs w:val="22"/>
          <w:lang w:val="en-US" w:eastAsia="zh-CN"/>
        </w:rPr>
        <w:t>intuitive way</w:t>
      </w:r>
      <w:r w:rsidR="005A5753" w:rsidRPr="00D50F86">
        <w:rPr>
          <w:rFonts w:eastAsiaTheme="minorEastAsia"/>
          <w:szCs w:val="22"/>
          <w:lang w:val="en-US" w:eastAsia="zh-CN"/>
        </w:rPr>
        <w:t xml:space="preserve">. First, it does not impact </w:t>
      </w:r>
      <w:r w:rsidR="00222858">
        <w:rPr>
          <w:rFonts w:eastAsiaTheme="minorEastAsia"/>
          <w:szCs w:val="22"/>
          <w:lang w:val="en-US" w:eastAsia="zh-CN"/>
        </w:rPr>
        <w:t xml:space="preserve">the flexibility of UL </w:t>
      </w:r>
      <w:r w:rsidR="005A5753" w:rsidRPr="00D50F86">
        <w:rPr>
          <w:rFonts w:eastAsiaTheme="minorEastAsia"/>
          <w:szCs w:val="22"/>
          <w:lang w:val="en-US" w:eastAsia="zh-CN"/>
        </w:rPr>
        <w:t>resource allocation at all</w:t>
      </w:r>
      <w:r w:rsidR="00932258">
        <w:rPr>
          <w:rFonts w:eastAsiaTheme="minorEastAsia"/>
          <w:szCs w:val="22"/>
          <w:lang w:val="en-US" w:eastAsia="zh-CN"/>
        </w:rPr>
        <w:t>,</w:t>
      </w:r>
      <w:r w:rsidR="00D50F86">
        <w:rPr>
          <w:rFonts w:eastAsiaTheme="minorEastAsia"/>
          <w:szCs w:val="22"/>
          <w:lang w:val="en-US" w:eastAsia="zh-CN"/>
        </w:rPr>
        <w:t xml:space="preserve"> but only reduces the number of configurable values for a given parameter</w:t>
      </w:r>
      <w:r w:rsidR="00222858">
        <w:rPr>
          <w:rFonts w:eastAsiaTheme="minorEastAsia"/>
          <w:szCs w:val="22"/>
          <w:lang w:val="en-US" w:eastAsia="zh-CN"/>
        </w:rPr>
        <w:t>, e.g., MCS and/or TPC information fields</w:t>
      </w:r>
      <w:r w:rsidR="005A5753" w:rsidRPr="00D50F86">
        <w:rPr>
          <w:rFonts w:eastAsiaTheme="minorEastAsia"/>
          <w:szCs w:val="22"/>
          <w:lang w:val="en-US" w:eastAsia="zh-CN"/>
        </w:rPr>
        <w:t xml:space="preserve">. This is a self-explaining argument in our view. </w:t>
      </w:r>
      <w:r w:rsidR="00932258">
        <w:rPr>
          <w:rFonts w:eastAsiaTheme="minorEastAsia"/>
          <w:szCs w:val="22"/>
          <w:lang w:val="en-US" w:eastAsia="zh-CN"/>
        </w:rPr>
        <w:t xml:space="preserve">This solution would allow </w:t>
      </w:r>
      <w:proofErr w:type="spellStart"/>
      <w:r w:rsidR="00932258">
        <w:rPr>
          <w:rFonts w:eastAsiaTheme="minorEastAsia"/>
          <w:szCs w:val="22"/>
          <w:lang w:val="en-US" w:eastAsia="zh-CN"/>
        </w:rPr>
        <w:t>gNB</w:t>
      </w:r>
      <w:proofErr w:type="spellEnd"/>
      <w:r w:rsidR="00932258">
        <w:rPr>
          <w:rFonts w:eastAsiaTheme="minorEastAsia"/>
          <w:szCs w:val="22"/>
          <w:lang w:val="en-US" w:eastAsia="zh-CN"/>
        </w:rPr>
        <w:t xml:space="preserve"> to enjoy most of the freedom existing in R15/R16 for MCS and TPC information fields, while leaving resource allocation choices completely unconstrained.</w:t>
      </w:r>
      <w:r w:rsidR="005A5753" w:rsidRPr="00D50F86">
        <w:rPr>
          <w:rFonts w:eastAsiaTheme="minorEastAsia"/>
          <w:szCs w:val="22"/>
          <w:lang w:val="en-US" w:eastAsia="zh-CN"/>
        </w:rPr>
        <w:t xml:space="preserve"> Second, a UE</w:t>
      </w:r>
      <w:r w:rsidR="00222858">
        <w:rPr>
          <w:rFonts w:eastAsiaTheme="minorEastAsia"/>
          <w:szCs w:val="22"/>
          <w:lang w:val="en-US" w:eastAsia="zh-CN"/>
        </w:rPr>
        <w:t xml:space="preserve"> which</w:t>
      </w:r>
      <w:r w:rsidR="005A5753" w:rsidRPr="00D50F86">
        <w:rPr>
          <w:rFonts w:eastAsiaTheme="minorEastAsia"/>
          <w:szCs w:val="22"/>
          <w:lang w:val="en-US" w:eastAsia="zh-CN"/>
        </w:rPr>
        <w:t xml:space="preserve"> requests Msg3 repetitions via Msg1 is a UE in </w:t>
      </w:r>
      <w:r w:rsidR="00D50F86">
        <w:rPr>
          <w:rFonts w:eastAsiaTheme="minorEastAsia"/>
          <w:szCs w:val="22"/>
          <w:lang w:val="en-US" w:eastAsia="zh-CN"/>
        </w:rPr>
        <w:t xml:space="preserve">coverage </w:t>
      </w:r>
      <w:r w:rsidR="005A5753" w:rsidRPr="00D50F86">
        <w:rPr>
          <w:rFonts w:eastAsiaTheme="minorEastAsia"/>
          <w:szCs w:val="22"/>
          <w:lang w:val="en-US" w:eastAsia="zh-CN"/>
        </w:rPr>
        <w:t xml:space="preserve">distress, i.e., a UE </w:t>
      </w:r>
      <w:r w:rsidR="007D5856">
        <w:rPr>
          <w:rFonts w:eastAsiaTheme="minorEastAsia"/>
          <w:szCs w:val="22"/>
          <w:lang w:val="en-US" w:eastAsia="zh-CN"/>
        </w:rPr>
        <w:t xml:space="preserve">which experiences poor UL </w:t>
      </w:r>
      <w:r w:rsidR="005A5753" w:rsidRPr="00D50F86">
        <w:rPr>
          <w:rFonts w:eastAsiaTheme="minorEastAsia"/>
          <w:szCs w:val="22"/>
          <w:lang w:val="en-US" w:eastAsia="zh-CN"/>
        </w:rPr>
        <w:t>coverage</w:t>
      </w:r>
      <w:r w:rsidR="00D50F86">
        <w:rPr>
          <w:rFonts w:eastAsiaTheme="minorEastAsia"/>
          <w:szCs w:val="22"/>
          <w:lang w:val="en-US" w:eastAsia="zh-CN"/>
        </w:rPr>
        <w:t>,</w:t>
      </w:r>
      <w:r w:rsidR="005A5753" w:rsidRPr="00D50F86">
        <w:rPr>
          <w:rFonts w:eastAsiaTheme="minorEastAsia"/>
          <w:szCs w:val="22"/>
          <w:lang w:val="en-US" w:eastAsia="zh-CN"/>
        </w:rPr>
        <w:t xml:space="preserve"> and wh</w:t>
      </w:r>
      <w:r w:rsidR="00D50F86">
        <w:rPr>
          <w:rFonts w:eastAsiaTheme="minorEastAsia"/>
          <w:szCs w:val="22"/>
          <w:lang w:val="en-US" w:eastAsia="zh-CN"/>
        </w:rPr>
        <w:t>ich</w:t>
      </w:r>
      <w:r w:rsidR="005A5753" w:rsidRPr="00D50F86">
        <w:rPr>
          <w:rFonts w:eastAsiaTheme="minorEastAsia"/>
          <w:szCs w:val="22"/>
          <w:lang w:val="en-US" w:eastAsia="zh-CN"/>
        </w:rPr>
        <w:t xml:space="preserve"> </w:t>
      </w:r>
      <w:r w:rsidR="00222858">
        <w:rPr>
          <w:rFonts w:eastAsiaTheme="minorEastAsia"/>
          <w:szCs w:val="22"/>
          <w:lang w:val="en-US" w:eastAsia="zh-CN"/>
        </w:rPr>
        <w:t>assesses that</w:t>
      </w:r>
      <w:r w:rsidR="005A5753" w:rsidRPr="00D50F86">
        <w:rPr>
          <w:rFonts w:eastAsiaTheme="minorEastAsia"/>
          <w:szCs w:val="22"/>
          <w:lang w:val="en-US" w:eastAsia="zh-CN"/>
        </w:rPr>
        <w:t xml:space="preserve"> its PUSCH may not be robust enough to carry </w:t>
      </w:r>
      <w:r w:rsidR="00222858">
        <w:rPr>
          <w:rFonts w:eastAsiaTheme="minorEastAsia"/>
          <w:szCs w:val="22"/>
          <w:lang w:val="en-US" w:eastAsia="zh-CN"/>
        </w:rPr>
        <w:t xml:space="preserve">one </w:t>
      </w:r>
      <w:r w:rsidR="00D50F86">
        <w:rPr>
          <w:rFonts w:eastAsiaTheme="minorEastAsia"/>
          <w:szCs w:val="22"/>
          <w:lang w:val="en-US" w:eastAsia="zh-CN"/>
        </w:rPr>
        <w:t>M</w:t>
      </w:r>
      <w:r w:rsidR="005A5753" w:rsidRPr="00D50F86">
        <w:rPr>
          <w:rFonts w:eastAsiaTheme="minorEastAsia"/>
          <w:szCs w:val="22"/>
          <w:lang w:val="en-US" w:eastAsia="zh-CN"/>
        </w:rPr>
        <w:t xml:space="preserve">sg3 transmission. In this context, </w:t>
      </w:r>
      <w:r w:rsidR="00D50F86">
        <w:rPr>
          <w:rFonts w:eastAsiaTheme="minorEastAsia"/>
          <w:szCs w:val="22"/>
          <w:lang w:val="en-US" w:eastAsia="zh-CN"/>
        </w:rPr>
        <w:t>i</w:t>
      </w:r>
      <w:r w:rsidR="005A5753" w:rsidRPr="00D50F86">
        <w:rPr>
          <w:rFonts w:eastAsiaTheme="minorEastAsia"/>
          <w:szCs w:val="22"/>
          <w:lang w:val="en-US" w:eastAsia="zh-CN"/>
        </w:rPr>
        <w:t xml:space="preserve">t </w:t>
      </w:r>
      <w:r w:rsidR="00A77263" w:rsidRPr="00D50F86">
        <w:rPr>
          <w:rFonts w:eastAsiaTheme="minorEastAsia"/>
          <w:szCs w:val="22"/>
          <w:lang w:val="en-US" w:eastAsia="zh-CN"/>
        </w:rPr>
        <w:t>is reasonable</w:t>
      </w:r>
      <w:r w:rsidR="005A5753" w:rsidRPr="00D50F86">
        <w:rPr>
          <w:rFonts w:eastAsiaTheme="minorEastAsia"/>
          <w:szCs w:val="22"/>
          <w:lang w:val="en-US" w:eastAsia="zh-CN"/>
        </w:rPr>
        <w:t xml:space="preserve"> to assume that </w:t>
      </w:r>
      <w:proofErr w:type="spellStart"/>
      <w:r w:rsidR="005A5753" w:rsidRPr="00D50F86">
        <w:rPr>
          <w:rFonts w:eastAsiaTheme="minorEastAsia"/>
          <w:szCs w:val="22"/>
          <w:lang w:val="en-US" w:eastAsia="zh-CN"/>
        </w:rPr>
        <w:t>gNB</w:t>
      </w:r>
      <w:proofErr w:type="spellEnd"/>
      <w:r w:rsidR="005A5753" w:rsidRPr="00D50F86">
        <w:rPr>
          <w:rFonts w:eastAsiaTheme="minorEastAsia"/>
          <w:szCs w:val="22"/>
          <w:lang w:val="en-US" w:eastAsia="zh-CN"/>
        </w:rPr>
        <w:t xml:space="preserve"> would never instruct the UE (via UL grant) to use 16QAM, for instance, or 4QAM with very high code rate</w:t>
      </w:r>
      <w:r w:rsidR="00932258">
        <w:rPr>
          <w:rFonts w:eastAsiaTheme="minorEastAsia"/>
          <w:szCs w:val="22"/>
          <w:lang w:val="en-US" w:eastAsia="zh-CN"/>
        </w:rPr>
        <w:t>,</w:t>
      </w:r>
      <w:r w:rsidR="00D738A3">
        <w:rPr>
          <w:rFonts w:eastAsiaTheme="minorEastAsia"/>
          <w:szCs w:val="22"/>
          <w:lang w:val="en-US" w:eastAsia="zh-CN"/>
        </w:rPr>
        <w:t xml:space="preserve"> to transmit Msg3</w:t>
      </w:r>
      <w:r w:rsidR="00D50F86">
        <w:rPr>
          <w:rFonts w:eastAsiaTheme="minorEastAsia"/>
          <w:szCs w:val="22"/>
          <w:lang w:val="en-US" w:eastAsia="zh-CN"/>
        </w:rPr>
        <w:t>.</w:t>
      </w:r>
      <w:r w:rsidR="005A5753" w:rsidRPr="00D50F86">
        <w:rPr>
          <w:rFonts w:eastAsiaTheme="minorEastAsia"/>
          <w:szCs w:val="22"/>
          <w:lang w:val="en-US" w:eastAsia="zh-CN"/>
        </w:rPr>
        <w:t xml:space="preserve"> </w:t>
      </w:r>
      <w:r w:rsidR="00932258">
        <w:rPr>
          <w:rFonts w:eastAsiaTheme="minorEastAsia"/>
          <w:szCs w:val="22"/>
          <w:lang w:val="en-US" w:eastAsia="zh-CN"/>
        </w:rPr>
        <w:t xml:space="preserve">Indeed, </w:t>
      </w:r>
      <w:r w:rsidR="000F6D99">
        <w:rPr>
          <w:rFonts w:eastAsiaTheme="minorEastAsia"/>
          <w:szCs w:val="22"/>
          <w:lang w:val="en-US" w:eastAsia="zh-CN"/>
        </w:rPr>
        <w:t xml:space="preserve">it is evident that </w:t>
      </w:r>
      <w:r w:rsidR="000F6D99" w:rsidRPr="00D50F86">
        <w:rPr>
          <w:rFonts w:eastAsiaTheme="minorEastAsia"/>
          <w:szCs w:val="22"/>
          <w:lang w:val="en-US" w:eastAsia="zh-CN"/>
        </w:rPr>
        <w:t xml:space="preserve">the </w:t>
      </w:r>
      <w:r w:rsidR="000F6D99">
        <w:rPr>
          <w:rFonts w:eastAsiaTheme="minorEastAsia"/>
          <w:szCs w:val="22"/>
          <w:lang w:val="en-US" w:eastAsia="zh-CN"/>
        </w:rPr>
        <w:t xml:space="preserve">primary </w:t>
      </w:r>
      <w:r w:rsidR="000F6D99" w:rsidRPr="00D50F86">
        <w:rPr>
          <w:rFonts w:eastAsiaTheme="minorEastAsia"/>
          <w:szCs w:val="22"/>
          <w:lang w:val="en-US" w:eastAsia="zh-CN"/>
        </w:rPr>
        <w:t xml:space="preserve">goal of the </w:t>
      </w:r>
      <w:proofErr w:type="spellStart"/>
      <w:r w:rsidR="000F6D99" w:rsidRPr="00D50F86">
        <w:rPr>
          <w:rFonts w:eastAsiaTheme="minorEastAsia"/>
          <w:szCs w:val="22"/>
          <w:lang w:val="en-US" w:eastAsia="zh-CN"/>
        </w:rPr>
        <w:t>gNB</w:t>
      </w:r>
      <w:proofErr w:type="spellEnd"/>
      <w:r w:rsidR="000F6D99" w:rsidRPr="00D50F86">
        <w:rPr>
          <w:rFonts w:eastAsiaTheme="minorEastAsia"/>
          <w:szCs w:val="22"/>
          <w:lang w:val="en-US" w:eastAsia="zh-CN"/>
        </w:rPr>
        <w:t xml:space="preserve"> is to ensure UE can transmit Msg3 successfully, and not </w:t>
      </w:r>
      <w:r w:rsidR="000F6D99">
        <w:rPr>
          <w:rFonts w:eastAsiaTheme="minorEastAsia"/>
          <w:szCs w:val="22"/>
          <w:lang w:val="en-US" w:eastAsia="zh-CN"/>
        </w:rPr>
        <w:t xml:space="preserve">to </w:t>
      </w:r>
      <w:r w:rsidR="000F6D99" w:rsidRPr="00D50F86">
        <w:rPr>
          <w:rFonts w:eastAsiaTheme="minorEastAsia"/>
          <w:szCs w:val="22"/>
          <w:lang w:val="en-US" w:eastAsia="zh-CN"/>
        </w:rPr>
        <w:t>increase the throughput of PUSCH for Msg3</w:t>
      </w:r>
      <w:r w:rsidR="000F6D99">
        <w:rPr>
          <w:rFonts w:eastAsiaTheme="minorEastAsia"/>
          <w:szCs w:val="22"/>
          <w:lang w:val="en-US" w:eastAsia="zh-CN"/>
        </w:rPr>
        <w:t xml:space="preserve">. </w:t>
      </w:r>
      <w:r w:rsidR="00D50F86">
        <w:rPr>
          <w:rFonts w:eastAsiaTheme="minorEastAsia"/>
          <w:szCs w:val="22"/>
          <w:lang w:val="en-US" w:eastAsia="zh-CN"/>
        </w:rPr>
        <w:t xml:space="preserve">Similarly, </w:t>
      </w:r>
      <w:bookmarkStart w:id="27" w:name="_Hlk77550558"/>
      <w:r w:rsidR="00D50F86">
        <w:rPr>
          <w:rFonts w:eastAsiaTheme="minorEastAsia"/>
          <w:szCs w:val="22"/>
          <w:lang w:val="en-US" w:eastAsia="zh-CN"/>
        </w:rPr>
        <w:t>it is</w:t>
      </w:r>
      <w:r w:rsidR="005A5753" w:rsidRPr="00D50F86">
        <w:rPr>
          <w:rFonts w:eastAsiaTheme="minorEastAsia"/>
          <w:szCs w:val="22"/>
          <w:lang w:val="en-US" w:eastAsia="zh-CN"/>
        </w:rPr>
        <w:t xml:space="preserve"> reasonable to assume that </w:t>
      </w:r>
      <w:proofErr w:type="spellStart"/>
      <w:r w:rsidR="005A5753" w:rsidRPr="00D50F86">
        <w:rPr>
          <w:rFonts w:eastAsiaTheme="minorEastAsia"/>
          <w:szCs w:val="22"/>
          <w:lang w:val="en-US" w:eastAsia="zh-CN"/>
        </w:rPr>
        <w:t>gNB</w:t>
      </w:r>
      <w:proofErr w:type="spellEnd"/>
      <w:r w:rsidR="005A5753" w:rsidRPr="00D50F86">
        <w:rPr>
          <w:rFonts w:eastAsiaTheme="minorEastAsia"/>
          <w:szCs w:val="22"/>
          <w:lang w:val="en-US" w:eastAsia="zh-CN"/>
        </w:rPr>
        <w:t xml:space="preserve"> would never instruct the UE to use the minimum power to transmit Msg3</w:t>
      </w:r>
      <w:bookmarkEnd w:id="27"/>
      <w:r w:rsidR="00D50F86">
        <w:rPr>
          <w:rFonts w:eastAsiaTheme="minorEastAsia"/>
          <w:szCs w:val="22"/>
          <w:lang w:val="en-US" w:eastAsia="zh-CN"/>
        </w:rPr>
        <w:t>.</w:t>
      </w:r>
      <w:r w:rsidR="005A5753" w:rsidRPr="00D50F86">
        <w:rPr>
          <w:rFonts w:eastAsiaTheme="minorEastAsia"/>
          <w:szCs w:val="22"/>
          <w:lang w:val="en-US" w:eastAsia="zh-CN"/>
        </w:rPr>
        <w:t xml:space="preserve"> </w:t>
      </w:r>
      <w:r w:rsidR="00932258">
        <w:rPr>
          <w:rFonts w:eastAsiaTheme="minorEastAsia"/>
          <w:szCs w:val="22"/>
          <w:lang w:val="en-US" w:eastAsia="zh-CN"/>
        </w:rPr>
        <w:t>The</w:t>
      </w:r>
      <w:r w:rsidR="005A5753" w:rsidRPr="00D50F86">
        <w:rPr>
          <w:rFonts w:eastAsiaTheme="minorEastAsia"/>
          <w:szCs w:val="22"/>
          <w:lang w:val="en-US" w:eastAsia="zh-CN"/>
        </w:rPr>
        <w:t xml:space="preserve"> codepoints of MCS and TPC </w:t>
      </w:r>
      <w:r w:rsidR="00D50F86">
        <w:rPr>
          <w:rFonts w:eastAsiaTheme="minorEastAsia"/>
          <w:szCs w:val="22"/>
          <w:lang w:val="en-US" w:eastAsia="zh-CN"/>
        </w:rPr>
        <w:t xml:space="preserve">information fields </w:t>
      </w:r>
      <w:r w:rsidR="005A5753" w:rsidRPr="00D50F86">
        <w:rPr>
          <w:rFonts w:eastAsiaTheme="minorEastAsia"/>
          <w:szCs w:val="22"/>
          <w:lang w:val="en-US" w:eastAsia="zh-CN"/>
        </w:rPr>
        <w:t xml:space="preserve">associated to these values will </w:t>
      </w:r>
      <w:r w:rsidR="000F6D99">
        <w:rPr>
          <w:rFonts w:eastAsiaTheme="minorEastAsia"/>
          <w:szCs w:val="22"/>
          <w:lang w:val="en-US" w:eastAsia="zh-CN"/>
        </w:rPr>
        <w:t>likely</w:t>
      </w:r>
      <w:r w:rsidR="005A5753" w:rsidRPr="00D50F86">
        <w:rPr>
          <w:rFonts w:eastAsiaTheme="minorEastAsia"/>
          <w:szCs w:val="22"/>
          <w:lang w:val="en-US" w:eastAsia="zh-CN"/>
        </w:rPr>
        <w:t xml:space="preserve"> be unused in practice, for coverage limited UEs. </w:t>
      </w:r>
      <w:r w:rsidR="007D5856">
        <w:rPr>
          <w:rFonts w:eastAsia="MS Mincho"/>
          <w:lang w:eastAsia="ja-JP"/>
        </w:rPr>
        <w:t>In this regard, it should also be noted that typical payload size of Msg3 does not need high MCS indices configuration already.</w:t>
      </w:r>
    </w:p>
    <w:p w14:paraId="6E1729B2" w14:textId="3A248FD3" w:rsidR="00D738A3" w:rsidRDefault="00D738A3" w:rsidP="00D738A3">
      <w:pPr>
        <w:pStyle w:val="Caption"/>
        <w:spacing w:after="160" w:line="276" w:lineRule="auto"/>
        <w:jc w:val="both"/>
        <w:rPr>
          <w:i/>
          <w:iCs/>
          <w:szCs w:val="22"/>
          <w:lang w:val="en-US"/>
        </w:rPr>
      </w:pPr>
      <w:bookmarkStart w:id="28" w:name="_Toc79074289"/>
      <w:r w:rsidRPr="005A5753">
        <w:rPr>
          <w:i/>
          <w:iCs/>
          <w:szCs w:val="22"/>
        </w:rPr>
        <w:t xml:space="preserve">Observation </w:t>
      </w:r>
      <w:r w:rsidRPr="005A5753">
        <w:rPr>
          <w:i/>
          <w:iCs/>
          <w:szCs w:val="22"/>
        </w:rPr>
        <w:fldChar w:fldCharType="begin"/>
      </w:r>
      <w:r w:rsidRPr="005A5753">
        <w:rPr>
          <w:i/>
          <w:iCs/>
          <w:szCs w:val="22"/>
        </w:rPr>
        <w:instrText xml:space="preserve"> SEQ Observation \* ARABIC </w:instrText>
      </w:r>
      <w:r w:rsidRPr="005A5753">
        <w:rPr>
          <w:i/>
          <w:iCs/>
          <w:szCs w:val="22"/>
        </w:rPr>
        <w:fldChar w:fldCharType="separate"/>
      </w:r>
      <w:r w:rsidR="00437B4A">
        <w:rPr>
          <w:i/>
          <w:iCs/>
          <w:noProof/>
          <w:szCs w:val="22"/>
        </w:rPr>
        <w:t>11</w:t>
      </w:r>
      <w:r w:rsidRPr="005A5753">
        <w:rPr>
          <w:i/>
          <w:iCs/>
          <w:szCs w:val="22"/>
        </w:rPr>
        <w:fldChar w:fldCharType="end"/>
      </w:r>
      <w:r w:rsidRPr="005A5753">
        <w:rPr>
          <w:i/>
          <w:iCs/>
          <w:szCs w:val="22"/>
        </w:rPr>
        <w:t xml:space="preserve">. </w:t>
      </w:r>
      <w:r w:rsidRPr="00D738A3">
        <w:rPr>
          <w:i/>
          <w:iCs/>
          <w:szCs w:val="22"/>
          <w:lang w:val="en-US"/>
        </w:rPr>
        <w:t>Differently from the impact of TDRA and FDRA information fields, which is per-cell in practice, MCS and TPC information fields affect only the UE configured for Msg3 repetitions, if any.</w:t>
      </w:r>
      <w:bookmarkEnd w:id="28"/>
    </w:p>
    <w:p w14:paraId="03A3630D" w14:textId="3C56E256" w:rsidR="00D738A3" w:rsidRPr="00D738A3" w:rsidRDefault="00D738A3" w:rsidP="18B4E884">
      <w:pPr>
        <w:pStyle w:val="Caption"/>
        <w:spacing w:after="160" w:line="276" w:lineRule="auto"/>
        <w:jc w:val="both"/>
        <w:rPr>
          <w:i/>
          <w:iCs/>
        </w:rPr>
      </w:pPr>
      <w:bookmarkStart w:id="29" w:name="_Toc79074290"/>
      <w:r w:rsidRPr="18B4E884">
        <w:rPr>
          <w:i/>
          <w:iCs/>
        </w:rPr>
        <w:t xml:space="preserve">Observation </w:t>
      </w:r>
      <w:r w:rsidRPr="18B4E884">
        <w:rPr>
          <w:i/>
          <w:iCs/>
        </w:rPr>
        <w:fldChar w:fldCharType="begin"/>
      </w:r>
      <w:r w:rsidRPr="18B4E884">
        <w:rPr>
          <w:i/>
          <w:iCs/>
        </w:rPr>
        <w:instrText xml:space="preserve"> SEQ Observation \* ARABIC </w:instrText>
      </w:r>
      <w:r w:rsidRPr="18B4E884">
        <w:rPr>
          <w:i/>
          <w:iCs/>
        </w:rPr>
        <w:fldChar w:fldCharType="separate"/>
      </w:r>
      <w:r w:rsidR="00437B4A">
        <w:rPr>
          <w:i/>
          <w:iCs/>
          <w:noProof/>
        </w:rPr>
        <w:t>12</w:t>
      </w:r>
      <w:r w:rsidRPr="18B4E884">
        <w:rPr>
          <w:i/>
          <w:iCs/>
        </w:rPr>
        <w:fldChar w:fldCharType="end"/>
      </w:r>
      <w:r w:rsidRPr="18B4E884">
        <w:rPr>
          <w:i/>
          <w:iCs/>
        </w:rPr>
        <w:t xml:space="preserve">. </w:t>
      </w:r>
      <w:r w:rsidR="007D6A2C">
        <w:rPr>
          <w:i/>
          <w:iCs/>
          <w:lang w:val="en-US"/>
        </w:rPr>
        <w:t>I</w:t>
      </w:r>
      <w:r w:rsidRPr="18B4E884">
        <w:rPr>
          <w:i/>
          <w:iCs/>
          <w:lang w:val="en-US"/>
        </w:rPr>
        <w:t xml:space="preserve">t is reasonable to assume that </w:t>
      </w:r>
      <w:proofErr w:type="spellStart"/>
      <w:r w:rsidRPr="18B4E884">
        <w:rPr>
          <w:i/>
          <w:iCs/>
          <w:lang w:val="en-US"/>
        </w:rPr>
        <w:t>gNB</w:t>
      </w:r>
      <w:proofErr w:type="spellEnd"/>
      <w:r w:rsidRPr="18B4E884">
        <w:rPr>
          <w:i/>
          <w:iCs/>
          <w:lang w:val="en-US"/>
        </w:rPr>
        <w:t xml:space="preserve"> would never instruct the UE (via UL grant) to use 16QAM, for instance, or 4QAM with very high code rat</w:t>
      </w:r>
      <w:r w:rsidR="00B17E28">
        <w:rPr>
          <w:i/>
          <w:iCs/>
          <w:lang w:val="en-US"/>
        </w:rPr>
        <w:t>e</w:t>
      </w:r>
      <w:r w:rsidRPr="18B4E884">
        <w:rPr>
          <w:i/>
          <w:iCs/>
          <w:lang w:val="en-US"/>
        </w:rPr>
        <w:t xml:space="preserve">. It is reasonable to assume that </w:t>
      </w:r>
      <w:proofErr w:type="spellStart"/>
      <w:r w:rsidRPr="18B4E884">
        <w:rPr>
          <w:i/>
          <w:iCs/>
          <w:lang w:val="en-US"/>
        </w:rPr>
        <w:t>gNB</w:t>
      </w:r>
      <w:proofErr w:type="spellEnd"/>
      <w:r w:rsidRPr="18B4E884">
        <w:rPr>
          <w:i/>
          <w:iCs/>
          <w:lang w:val="en-US"/>
        </w:rPr>
        <w:t xml:space="preserve"> would never instruct the UE to use the minimum power to transmit Msg3.</w:t>
      </w:r>
      <w:bookmarkEnd w:id="29"/>
    </w:p>
    <w:p w14:paraId="0305CD18" w14:textId="2588BABC" w:rsidR="00FB0E6D" w:rsidRDefault="000F6D99" w:rsidP="00EA7DC9">
      <w:pPr>
        <w:spacing w:line="276" w:lineRule="auto"/>
        <w:ind w:left="708"/>
        <w:jc w:val="both"/>
        <w:rPr>
          <w:rFonts w:eastAsiaTheme="minorEastAsia"/>
          <w:szCs w:val="22"/>
          <w:lang w:val="en-US" w:eastAsia="zh-CN"/>
        </w:rPr>
      </w:pPr>
      <w:r>
        <w:rPr>
          <w:rFonts w:eastAsiaTheme="minorEastAsia"/>
          <w:szCs w:val="22"/>
          <w:lang w:val="en-US" w:eastAsia="zh-CN"/>
        </w:rPr>
        <w:t xml:space="preserve">In our view, one of the most relevant questions to address when considering MCS and TPC information fields for configuring the number of Msg3 repetitions is the following: how many values can be realistically configured if this approach is followed? </w:t>
      </w:r>
      <w:r w:rsidR="00FB0E6D">
        <w:rPr>
          <w:rFonts w:eastAsiaTheme="minorEastAsia"/>
          <w:szCs w:val="22"/>
          <w:lang w:val="en-US" w:eastAsia="zh-CN"/>
        </w:rPr>
        <w:t xml:space="preserve">Many answers to this question exist, given the relatively large number of </w:t>
      </w:r>
      <w:r w:rsidR="00932258">
        <w:rPr>
          <w:rFonts w:eastAsiaTheme="minorEastAsia"/>
          <w:szCs w:val="22"/>
          <w:lang w:val="en-US" w:eastAsia="zh-CN"/>
        </w:rPr>
        <w:t>available bits in</w:t>
      </w:r>
      <w:r w:rsidR="00FB0E6D">
        <w:rPr>
          <w:rFonts w:eastAsiaTheme="minorEastAsia"/>
          <w:szCs w:val="22"/>
          <w:lang w:val="en-US" w:eastAsia="zh-CN"/>
        </w:rPr>
        <w:t xml:space="preserve"> the two considered information fields, i.e., 4 for MCS and </w:t>
      </w:r>
      <w:r w:rsidR="00FB0E6D">
        <w:rPr>
          <w:rFonts w:eastAsiaTheme="minorEastAsia"/>
          <w:szCs w:val="22"/>
          <w:lang w:val="en-US" w:eastAsia="zh-CN"/>
        </w:rPr>
        <w:lastRenderedPageBreak/>
        <w:t xml:space="preserve">3 for TPC. </w:t>
      </w:r>
      <w:r w:rsidR="007D5856">
        <w:rPr>
          <w:rFonts w:eastAsiaTheme="minorEastAsia"/>
          <w:szCs w:val="22"/>
          <w:lang w:val="en-US" w:eastAsia="zh-CN"/>
        </w:rPr>
        <w:t>W</w:t>
      </w:r>
      <w:r>
        <w:rPr>
          <w:rFonts w:eastAsiaTheme="minorEastAsia"/>
          <w:szCs w:val="22"/>
          <w:lang w:val="en-US" w:eastAsia="zh-CN"/>
        </w:rPr>
        <w:t xml:space="preserve">e observe that </w:t>
      </w:r>
      <w:r w:rsidR="00FB0E6D">
        <w:rPr>
          <w:rFonts w:eastAsiaTheme="minorEastAsia"/>
          <w:szCs w:val="22"/>
          <w:lang w:val="en-US" w:eastAsia="zh-CN"/>
        </w:rPr>
        <w:t xml:space="preserve">given the </w:t>
      </w:r>
      <w:r>
        <w:rPr>
          <w:rFonts w:eastAsiaTheme="minorEastAsia"/>
          <w:szCs w:val="22"/>
          <w:lang w:val="en-US" w:eastAsia="zh-CN"/>
        </w:rPr>
        <w:t xml:space="preserve">results obtained during the SI, and the fact that Msg3 coverage did not show very large coverage issues, but rather moderate coverage issues across many scenarios, it </w:t>
      </w:r>
      <w:r w:rsidR="00D738A3">
        <w:rPr>
          <w:rFonts w:eastAsiaTheme="minorEastAsia"/>
          <w:szCs w:val="22"/>
          <w:lang w:val="en-US" w:eastAsia="zh-CN"/>
        </w:rPr>
        <w:t>does</w:t>
      </w:r>
      <w:r>
        <w:rPr>
          <w:rFonts w:eastAsiaTheme="minorEastAsia"/>
          <w:szCs w:val="22"/>
          <w:lang w:val="en-US" w:eastAsia="zh-CN"/>
        </w:rPr>
        <w:t xml:space="preserve"> not seem reasonable to design a scheme where large number of Msg3 repetitions can be configured.</w:t>
      </w:r>
      <w:r w:rsidR="00FB0E6D">
        <w:rPr>
          <w:rFonts w:eastAsiaTheme="minorEastAsia"/>
          <w:szCs w:val="22"/>
          <w:lang w:val="en-US" w:eastAsia="zh-CN"/>
        </w:rPr>
        <w:t xml:space="preserve"> Therefore, several possible options can be considered. </w:t>
      </w:r>
    </w:p>
    <w:p w14:paraId="4C097E22" w14:textId="1E294D3E" w:rsidR="00D738A3" w:rsidRPr="00D738A3" w:rsidRDefault="00D738A3" w:rsidP="00D738A3">
      <w:pPr>
        <w:pStyle w:val="Caption"/>
        <w:spacing w:after="160" w:line="276" w:lineRule="auto"/>
        <w:jc w:val="both"/>
        <w:rPr>
          <w:i/>
          <w:iCs/>
          <w:szCs w:val="22"/>
        </w:rPr>
      </w:pPr>
      <w:bookmarkStart w:id="30" w:name="_Toc79074291"/>
      <w:bookmarkStart w:id="31" w:name="_Hlk78382502"/>
      <w:r w:rsidRPr="005A5753">
        <w:rPr>
          <w:i/>
          <w:iCs/>
          <w:szCs w:val="22"/>
        </w:rPr>
        <w:t xml:space="preserve">Observation </w:t>
      </w:r>
      <w:r w:rsidRPr="005A5753">
        <w:rPr>
          <w:i/>
          <w:iCs/>
          <w:szCs w:val="22"/>
        </w:rPr>
        <w:fldChar w:fldCharType="begin"/>
      </w:r>
      <w:r w:rsidRPr="005A5753">
        <w:rPr>
          <w:i/>
          <w:iCs/>
          <w:szCs w:val="22"/>
        </w:rPr>
        <w:instrText xml:space="preserve"> SEQ Observation \* ARABIC </w:instrText>
      </w:r>
      <w:r w:rsidRPr="005A5753">
        <w:rPr>
          <w:i/>
          <w:iCs/>
          <w:szCs w:val="22"/>
        </w:rPr>
        <w:fldChar w:fldCharType="separate"/>
      </w:r>
      <w:r w:rsidR="00437B4A">
        <w:rPr>
          <w:i/>
          <w:iCs/>
          <w:noProof/>
          <w:szCs w:val="22"/>
        </w:rPr>
        <w:t>13</w:t>
      </w:r>
      <w:r w:rsidRPr="005A5753">
        <w:rPr>
          <w:i/>
          <w:iCs/>
          <w:szCs w:val="22"/>
        </w:rPr>
        <w:fldChar w:fldCharType="end"/>
      </w:r>
      <w:r w:rsidRPr="005A5753">
        <w:rPr>
          <w:i/>
          <w:iCs/>
          <w:szCs w:val="22"/>
        </w:rPr>
        <w:t xml:space="preserve">. </w:t>
      </w:r>
      <w:r>
        <w:rPr>
          <w:i/>
          <w:iCs/>
          <w:szCs w:val="22"/>
          <w:lang w:val="en-US"/>
        </w:rPr>
        <w:t>G</w:t>
      </w:r>
      <w:r w:rsidRPr="00D738A3">
        <w:rPr>
          <w:i/>
          <w:iCs/>
          <w:szCs w:val="22"/>
          <w:lang w:val="en-US"/>
        </w:rPr>
        <w:t xml:space="preserve">iven the results obtained during the SI, and the fact that Msg3 coverage did not show very large coverage issues, </w:t>
      </w:r>
      <w:r>
        <w:rPr>
          <w:i/>
          <w:iCs/>
          <w:szCs w:val="22"/>
          <w:lang w:val="en-US"/>
        </w:rPr>
        <w:t xml:space="preserve">it </w:t>
      </w:r>
      <w:r w:rsidRPr="00D738A3">
        <w:rPr>
          <w:i/>
          <w:iCs/>
          <w:szCs w:val="22"/>
          <w:lang w:val="en-US"/>
        </w:rPr>
        <w:t>does not seem reasonable to design a scheme where large number of Msg3 repetitions can be configured</w:t>
      </w:r>
      <w:r>
        <w:rPr>
          <w:i/>
          <w:iCs/>
          <w:szCs w:val="22"/>
          <w:lang w:val="en-US"/>
        </w:rPr>
        <w:t>.</w:t>
      </w:r>
      <w:bookmarkEnd w:id="30"/>
    </w:p>
    <w:bookmarkEnd w:id="31"/>
    <w:p w14:paraId="091D3FB3" w14:textId="68D446B0" w:rsidR="00FB0E6D" w:rsidRDefault="00FB0E6D" w:rsidP="00EA7DC9">
      <w:pPr>
        <w:spacing w:line="276" w:lineRule="auto"/>
        <w:ind w:left="708"/>
        <w:jc w:val="both"/>
        <w:rPr>
          <w:rFonts w:eastAsiaTheme="minorEastAsia"/>
          <w:szCs w:val="22"/>
          <w:lang w:val="en-US" w:eastAsia="zh-CN"/>
        </w:rPr>
      </w:pPr>
      <w:r>
        <w:rPr>
          <w:rFonts w:eastAsiaTheme="minorEastAsia"/>
          <w:szCs w:val="22"/>
          <w:lang w:val="en-US" w:eastAsia="zh-CN"/>
        </w:rPr>
        <w:t>Let us, for instance</w:t>
      </w:r>
      <w:r w:rsidR="00D738A3">
        <w:rPr>
          <w:rFonts w:eastAsiaTheme="minorEastAsia"/>
          <w:szCs w:val="22"/>
          <w:lang w:val="en-US" w:eastAsia="zh-CN"/>
        </w:rPr>
        <w:t>,</w:t>
      </w:r>
      <w:r>
        <w:rPr>
          <w:rFonts w:eastAsiaTheme="minorEastAsia"/>
          <w:szCs w:val="22"/>
          <w:lang w:val="en-US" w:eastAsia="zh-CN"/>
        </w:rPr>
        <w:t xml:space="preserve"> consider the scenario in which UE requests Msg3 repetitions via suitable </w:t>
      </w:r>
      <w:r w:rsidR="00D738A3">
        <w:rPr>
          <w:rFonts w:eastAsiaTheme="minorEastAsia"/>
          <w:szCs w:val="22"/>
          <w:lang w:val="en-US" w:eastAsia="zh-CN"/>
        </w:rPr>
        <w:t>M</w:t>
      </w:r>
      <w:r>
        <w:rPr>
          <w:rFonts w:eastAsiaTheme="minorEastAsia"/>
          <w:szCs w:val="22"/>
          <w:lang w:val="en-US" w:eastAsia="zh-CN"/>
        </w:rPr>
        <w:t xml:space="preserve">sg1 transmission. Furthermore, we assume that a </w:t>
      </w:r>
      <w:r w:rsidR="007D5856">
        <w:rPr>
          <w:rFonts w:eastAsiaTheme="minorEastAsia"/>
          <w:szCs w:val="22"/>
          <w:lang w:val="en-US" w:eastAsia="zh-CN"/>
        </w:rPr>
        <w:t xml:space="preserve">fully backward compatible </w:t>
      </w:r>
      <w:r>
        <w:rPr>
          <w:rFonts w:eastAsiaTheme="minorEastAsia"/>
          <w:szCs w:val="22"/>
          <w:lang w:val="en-US" w:eastAsia="zh-CN"/>
        </w:rPr>
        <w:t xml:space="preserve">mechanism </w:t>
      </w:r>
      <w:r w:rsidR="007D5856">
        <w:rPr>
          <w:rFonts w:eastAsiaTheme="minorEastAsia"/>
          <w:szCs w:val="22"/>
          <w:lang w:val="en-US" w:eastAsia="zh-CN"/>
        </w:rPr>
        <w:t>is introduced in R17</w:t>
      </w:r>
      <w:r>
        <w:rPr>
          <w:rFonts w:eastAsiaTheme="minorEastAsia"/>
          <w:szCs w:val="22"/>
          <w:lang w:val="en-US" w:eastAsia="zh-CN"/>
        </w:rPr>
        <w:t xml:space="preserve"> to discriminate between two different interpretation</w:t>
      </w:r>
      <w:r w:rsidR="00074A50">
        <w:rPr>
          <w:rFonts w:eastAsiaTheme="minorEastAsia"/>
          <w:szCs w:val="22"/>
          <w:lang w:val="en-US" w:eastAsia="zh-CN"/>
        </w:rPr>
        <w:t>s</w:t>
      </w:r>
      <w:r>
        <w:rPr>
          <w:rFonts w:eastAsiaTheme="minorEastAsia"/>
          <w:szCs w:val="22"/>
          <w:lang w:val="en-US" w:eastAsia="zh-CN"/>
        </w:rPr>
        <w:t xml:space="preserve"> of the UL grant received by UE via RAR, i.e., R16 and R17 interpretation</w:t>
      </w:r>
      <w:r w:rsidR="00932258">
        <w:rPr>
          <w:rFonts w:eastAsiaTheme="minorEastAsia"/>
          <w:szCs w:val="22"/>
          <w:lang w:val="en-US" w:eastAsia="zh-CN"/>
        </w:rPr>
        <w:t xml:space="preserve"> (f</w:t>
      </w:r>
      <w:r>
        <w:rPr>
          <w:rFonts w:eastAsiaTheme="minorEastAsia"/>
          <w:szCs w:val="22"/>
          <w:lang w:val="en-US" w:eastAsia="zh-CN"/>
        </w:rPr>
        <w:t xml:space="preserve">urther details on the UL grant interpretation </w:t>
      </w:r>
      <w:r w:rsidR="007D5856">
        <w:rPr>
          <w:rFonts w:eastAsiaTheme="minorEastAsia"/>
          <w:szCs w:val="22"/>
          <w:lang w:val="en-US" w:eastAsia="zh-CN"/>
        </w:rPr>
        <w:t xml:space="preserve">differentiation </w:t>
      </w:r>
      <w:r>
        <w:rPr>
          <w:rFonts w:eastAsiaTheme="minorEastAsia"/>
          <w:szCs w:val="22"/>
          <w:lang w:val="en-US" w:eastAsia="zh-CN"/>
        </w:rPr>
        <w:t xml:space="preserve">will be provided </w:t>
      </w:r>
      <w:r w:rsidR="007D5856">
        <w:rPr>
          <w:rFonts w:eastAsiaTheme="minorEastAsia"/>
          <w:szCs w:val="22"/>
          <w:lang w:val="en-US" w:eastAsia="zh-CN"/>
        </w:rPr>
        <w:t>in Section 2.2.1</w:t>
      </w:r>
      <w:r w:rsidR="00932258">
        <w:rPr>
          <w:rFonts w:eastAsiaTheme="minorEastAsia"/>
          <w:szCs w:val="22"/>
          <w:lang w:val="en-US" w:eastAsia="zh-CN"/>
        </w:rPr>
        <w:t>)</w:t>
      </w:r>
      <w:r>
        <w:rPr>
          <w:rFonts w:eastAsiaTheme="minorEastAsia"/>
          <w:szCs w:val="22"/>
          <w:lang w:val="en-US" w:eastAsia="zh-CN"/>
        </w:rPr>
        <w:t xml:space="preserve">. In this case, </w:t>
      </w:r>
      <w:proofErr w:type="spellStart"/>
      <w:r w:rsidR="00286823">
        <w:rPr>
          <w:rFonts w:eastAsiaTheme="minorEastAsia"/>
          <w:szCs w:val="22"/>
          <w:lang w:val="en-US" w:eastAsia="zh-CN"/>
        </w:rPr>
        <w:t>gN</w:t>
      </w:r>
      <w:r w:rsidR="00EA7DC9">
        <w:rPr>
          <w:rFonts w:eastAsiaTheme="minorEastAsia"/>
          <w:szCs w:val="22"/>
          <w:lang w:val="en-US" w:eastAsia="zh-CN"/>
        </w:rPr>
        <w:t>B</w:t>
      </w:r>
      <w:proofErr w:type="spellEnd"/>
      <w:r w:rsidR="00286823">
        <w:rPr>
          <w:rFonts w:eastAsiaTheme="minorEastAsia"/>
          <w:szCs w:val="22"/>
          <w:lang w:val="en-US" w:eastAsia="zh-CN"/>
        </w:rPr>
        <w:t xml:space="preserve"> would be able to choose from the following options</w:t>
      </w:r>
      <w:r>
        <w:rPr>
          <w:rFonts w:eastAsiaTheme="minorEastAsia"/>
          <w:szCs w:val="22"/>
          <w:lang w:val="en-US" w:eastAsia="zh-CN"/>
        </w:rPr>
        <w:t>:</w:t>
      </w:r>
    </w:p>
    <w:p w14:paraId="21DDF0B8" w14:textId="686836D1" w:rsidR="00286823" w:rsidRDefault="00FB0E6D" w:rsidP="00EA7DC9">
      <w:pPr>
        <w:pStyle w:val="ListParagraph"/>
        <w:numPr>
          <w:ilvl w:val="0"/>
          <w:numId w:val="22"/>
        </w:numPr>
        <w:spacing w:line="276" w:lineRule="auto"/>
        <w:jc w:val="both"/>
        <w:rPr>
          <w:rFonts w:eastAsiaTheme="minorEastAsia"/>
          <w:szCs w:val="22"/>
          <w:lang w:val="en-US" w:eastAsia="zh-CN"/>
        </w:rPr>
      </w:pPr>
      <w:r w:rsidRPr="00FB0E6D">
        <w:rPr>
          <w:rFonts w:eastAsiaTheme="minorEastAsia"/>
          <w:szCs w:val="22"/>
          <w:lang w:val="en-US" w:eastAsia="zh-CN"/>
        </w:rPr>
        <w:t xml:space="preserve">R17 Msg3 transmission </w:t>
      </w:r>
      <w:r w:rsidR="00286823">
        <w:rPr>
          <w:rFonts w:eastAsiaTheme="minorEastAsia"/>
          <w:szCs w:val="22"/>
          <w:lang w:val="en-US" w:eastAsia="zh-CN"/>
        </w:rPr>
        <w:t xml:space="preserve">is scheduled </w:t>
      </w:r>
      <w:r w:rsidRPr="00932258">
        <w:rPr>
          <w:rFonts w:eastAsiaTheme="minorEastAsia"/>
          <w:i/>
          <w:iCs/>
          <w:szCs w:val="22"/>
          <w:lang w:val="en-US" w:eastAsia="zh-CN"/>
        </w:rPr>
        <w:t>without repetitions</w:t>
      </w:r>
      <w:r w:rsidR="00286823">
        <w:rPr>
          <w:rFonts w:eastAsiaTheme="minorEastAsia"/>
          <w:szCs w:val="22"/>
          <w:lang w:val="en-US" w:eastAsia="zh-CN"/>
        </w:rPr>
        <w:t xml:space="preserve"> via UL grant interpreted by UE as R16 UL grant</w:t>
      </w:r>
      <w:r w:rsidRPr="00FB0E6D">
        <w:rPr>
          <w:rFonts w:eastAsiaTheme="minorEastAsia"/>
          <w:szCs w:val="22"/>
          <w:lang w:val="en-US" w:eastAsia="zh-CN"/>
        </w:rPr>
        <w:t>, i.e., 1 repetition is configured,</w:t>
      </w:r>
      <w:r w:rsidR="00286823">
        <w:rPr>
          <w:rFonts w:eastAsiaTheme="minorEastAsia"/>
          <w:szCs w:val="22"/>
          <w:lang w:val="en-US" w:eastAsia="zh-CN"/>
        </w:rPr>
        <w:t xml:space="preserve"> or</w:t>
      </w:r>
    </w:p>
    <w:p w14:paraId="0F87D7E0" w14:textId="1F753EF5" w:rsidR="00FB0E6D" w:rsidRDefault="00FB0E6D" w:rsidP="00EA7DC9">
      <w:pPr>
        <w:pStyle w:val="ListParagraph"/>
        <w:numPr>
          <w:ilvl w:val="0"/>
          <w:numId w:val="22"/>
        </w:numPr>
        <w:spacing w:line="276" w:lineRule="auto"/>
        <w:jc w:val="both"/>
        <w:rPr>
          <w:rFonts w:eastAsiaTheme="minorEastAsia"/>
          <w:szCs w:val="22"/>
          <w:lang w:val="en-US" w:eastAsia="zh-CN"/>
        </w:rPr>
      </w:pPr>
      <w:r w:rsidRPr="00FB0E6D">
        <w:rPr>
          <w:rFonts w:eastAsiaTheme="minorEastAsia"/>
          <w:szCs w:val="22"/>
          <w:lang w:val="en-US" w:eastAsia="zh-CN"/>
        </w:rPr>
        <w:t xml:space="preserve">R17 Msg3 transmission </w:t>
      </w:r>
      <w:r w:rsidR="00286823">
        <w:rPr>
          <w:rFonts w:eastAsiaTheme="minorEastAsia"/>
          <w:szCs w:val="22"/>
          <w:lang w:val="en-US" w:eastAsia="zh-CN"/>
        </w:rPr>
        <w:t xml:space="preserve">is scheduled </w:t>
      </w:r>
      <w:r w:rsidRPr="006D5472">
        <w:rPr>
          <w:rFonts w:eastAsiaTheme="minorEastAsia"/>
          <w:i/>
          <w:iCs/>
          <w:szCs w:val="22"/>
          <w:lang w:val="en-US" w:eastAsia="zh-CN"/>
        </w:rPr>
        <w:t>with repetitions</w:t>
      </w:r>
      <w:r w:rsidR="00286823">
        <w:rPr>
          <w:rFonts w:eastAsiaTheme="minorEastAsia"/>
          <w:szCs w:val="22"/>
          <w:lang w:val="en-US" w:eastAsia="zh-CN"/>
        </w:rPr>
        <w:t xml:space="preserve"> via UL grant interpreted by UE as R17 UL grant</w:t>
      </w:r>
      <w:r w:rsidR="006D5472">
        <w:rPr>
          <w:rFonts w:eastAsiaTheme="minorEastAsia"/>
          <w:szCs w:val="22"/>
          <w:lang w:val="en-US" w:eastAsia="zh-CN"/>
        </w:rPr>
        <w:t>, i.e., more than 1 repetition is configured</w:t>
      </w:r>
      <w:r w:rsidRPr="00FB0E6D">
        <w:rPr>
          <w:rFonts w:eastAsiaTheme="minorEastAsia"/>
          <w:szCs w:val="22"/>
          <w:lang w:val="en-US" w:eastAsia="zh-CN"/>
        </w:rPr>
        <w:t xml:space="preserve">. </w:t>
      </w:r>
      <w:r w:rsidR="00286823">
        <w:rPr>
          <w:rFonts w:eastAsiaTheme="minorEastAsia"/>
          <w:szCs w:val="22"/>
          <w:lang w:val="en-US" w:eastAsia="zh-CN"/>
        </w:rPr>
        <w:t>We can then consider the following two options for this case, both arguably offering enough configurable repetition number</w:t>
      </w:r>
      <w:r w:rsidR="006D5472">
        <w:rPr>
          <w:rFonts w:eastAsiaTheme="minorEastAsia"/>
          <w:szCs w:val="22"/>
          <w:lang w:val="en-US" w:eastAsia="zh-CN"/>
        </w:rPr>
        <w:t>s,</w:t>
      </w:r>
      <w:r w:rsidR="00286823">
        <w:rPr>
          <w:rFonts w:eastAsiaTheme="minorEastAsia"/>
          <w:szCs w:val="22"/>
          <w:lang w:val="en-US" w:eastAsia="zh-CN"/>
        </w:rPr>
        <w:t xml:space="preserve"> according to the results obtained during the SI:</w:t>
      </w:r>
    </w:p>
    <w:p w14:paraId="4110712C" w14:textId="1E2823A9" w:rsidR="00FC290C" w:rsidRPr="00FE69A8" w:rsidRDefault="00286823" w:rsidP="00EA7DC9">
      <w:pPr>
        <w:pStyle w:val="ListParagraph"/>
        <w:numPr>
          <w:ilvl w:val="1"/>
          <w:numId w:val="24"/>
        </w:numPr>
        <w:spacing w:line="276" w:lineRule="auto"/>
        <w:jc w:val="both"/>
        <w:rPr>
          <w:rFonts w:eastAsiaTheme="minorEastAsia"/>
          <w:szCs w:val="22"/>
          <w:lang w:val="en-US" w:eastAsia="zh-CN"/>
        </w:rPr>
      </w:pPr>
      <w:r w:rsidRPr="00FE69A8">
        <w:rPr>
          <w:rFonts w:eastAsiaTheme="minorEastAsia"/>
          <w:szCs w:val="22"/>
          <w:u w:val="single"/>
          <w:lang w:val="en-US" w:eastAsia="zh-CN"/>
        </w:rPr>
        <w:t xml:space="preserve">Supported additional Msg3 repetition numbers are </w:t>
      </w:r>
      <w:r w:rsidRPr="00FE69A8">
        <w:rPr>
          <w:rFonts w:eastAsiaTheme="minorEastAsia"/>
          <w:b/>
          <w:bCs/>
          <w:szCs w:val="22"/>
          <w:u w:val="single"/>
          <w:lang w:val="en-US" w:eastAsia="zh-CN"/>
        </w:rPr>
        <w:t>2</w:t>
      </w:r>
      <w:r w:rsidRPr="00FE69A8">
        <w:rPr>
          <w:rFonts w:eastAsiaTheme="minorEastAsia"/>
          <w:szCs w:val="22"/>
          <w:u w:val="single"/>
          <w:lang w:val="en-US" w:eastAsia="zh-CN"/>
        </w:rPr>
        <w:t xml:space="preserve"> and </w:t>
      </w:r>
      <w:r w:rsidRPr="00FE69A8">
        <w:rPr>
          <w:rFonts w:eastAsiaTheme="minorEastAsia"/>
          <w:b/>
          <w:bCs/>
          <w:szCs w:val="22"/>
          <w:u w:val="single"/>
          <w:lang w:val="en-US" w:eastAsia="zh-CN"/>
        </w:rPr>
        <w:t>4</w:t>
      </w:r>
      <w:r w:rsidRPr="00FE69A8">
        <w:rPr>
          <w:rFonts w:eastAsiaTheme="minorEastAsia"/>
          <w:szCs w:val="22"/>
          <w:lang w:val="en-US" w:eastAsia="zh-CN"/>
        </w:rPr>
        <w:t xml:space="preserve">. In this case, only 1 bit would suffice, and either MCS or TPC information fields could be used to this end. One possibility is to </w:t>
      </w:r>
      <w:r w:rsidR="00336616" w:rsidRPr="00FE69A8">
        <w:rPr>
          <w:rFonts w:eastAsiaTheme="minorEastAsia"/>
          <w:szCs w:val="22"/>
          <w:lang w:val="en-US" w:eastAsia="zh-CN"/>
        </w:rPr>
        <w:t xml:space="preserve">define at least one new table in the specification, according to which the </w:t>
      </w:r>
      <w:r w:rsidRPr="00FE69A8">
        <w:rPr>
          <w:rFonts w:eastAsiaTheme="minorEastAsia"/>
          <w:szCs w:val="22"/>
          <w:lang w:val="en-US" w:eastAsia="zh-CN"/>
        </w:rPr>
        <w:t xml:space="preserve">use </w:t>
      </w:r>
      <w:r w:rsidR="00336616" w:rsidRPr="00FE69A8">
        <w:rPr>
          <w:rFonts w:eastAsiaTheme="minorEastAsia"/>
          <w:szCs w:val="22"/>
          <w:lang w:val="en-US" w:eastAsia="zh-CN"/>
        </w:rPr>
        <w:t xml:space="preserve">of </w:t>
      </w:r>
      <w:r w:rsidRPr="00FE69A8">
        <w:rPr>
          <w:rFonts w:eastAsiaTheme="minorEastAsia"/>
          <w:szCs w:val="22"/>
          <w:lang w:val="en-US" w:eastAsia="zh-CN"/>
        </w:rPr>
        <w:t xml:space="preserve">the MSB of the chosen information </w:t>
      </w:r>
      <w:r w:rsidR="00EA7DC9" w:rsidRPr="00FE69A8">
        <w:rPr>
          <w:rFonts w:eastAsiaTheme="minorEastAsia"/>
          <w:szCs w:val="22"/>
          <w:lang w:val="en-US" w:eastAsia="zh-CN"/>
        </w:rPr>
        <w:t>fields</w:t>
      </w:r>
      <w:r w:rsidR="00336616" w:rsidRPr="00FE69A8">
        <w:rPr>
          <w:rFonts w:eastAsiaTheme="minorEastAsia"/>
          <w:szCs w:val="22"/>
          <w:lang w:val="en-US" w:eastAsia="zh-CN"/>
        </w:rPr>
        <w:t xml:space="preserve"> is repurposed</w:t>
      </w:r>
      <w:r w:rsidRPr="00FE69A8">
        <w:rPr>
          <w:rFonts w:eastAsiaTheme="minorEastAsia"/>
          <w:szCs w:val="22"/>
          <w:lang w:val="en-US" w:eastAsia="zh-CN"/>
        </w:rPr>
        <w:t xml:space="preserve">. </w:t>
      </w:r>
    </w:p>
    <w:p w14:paraId="143556A3" w14:textId="62B164F4" w:rsidR="00286823" w:rsidRDefault="00286823" w:rsidP="00EA7DC9">
      <w:pPr>
        <w:pStyle w:val="ListParagraph"/>
        <w:numPr>
          <w:ilvl w:val="2"/>
          <w:numId w:val="24"/>
        </w:numPr>
        <w:spacing w:line="276" w:lineRule="auto"/>
        <w:jc w:val="both"/>
        <w:rPr>
          <w:rFonts w:eastAsiaTheme="minorEastAsia"/>
          <w:szCs w:val="22"/>
          <w:lang w:val="en-US" w:eastAsia="zh-CN"/>
        </w:rPr>
      </w:pPr>
      <w:r>
        <w:rPr>
          <w:rFonts w:eastAsiaTheme="minorEastAsia"/>
          <w:szCs w:val="22"/>
          <w:lang w:val="en-US" w:eastAsia="zh-CN"/>
        </w:rPr>
        <w:t xml:space="preserve">If MCS information field is used, this would halve the max number of configurable </w:t>
      </w:r>
      <m:oMath>
        <m:sSub>
          <m:sSubPr>
            <m:ctrlPr>
              <w:rPr>
                <w:rFonts w:ascii="Cambria Math" w:eastAsiaTheme="minorEastAsia" w:hAnsi="Cambria Math"/>
                <w:i/>
                <w:szCs w:val="22"/>
                <w:lang w:val="en-US" w:eastAsia="zh-CN"/>
              </w:rPr>
            </m:ctrlPr>
          </m:sSubPr>
          <m:e>
            <m:r>
              <w:rPr>
                <w:rFonts w:ascii="Cambria Math" w:eastAsiaTheme="minorEastAsia" w:hAnsi="Cambria Math"/>
                <w:szCs w:val="22"/>
                <w:lang w:val="en-US" w:eastAsia="zh-CN"/>
              </w:rPr>
              <m:t>I</m:t>
            </m:r>
          </m:e>
          <m:sub>
            <m:r>
              <w:rPr>
                <w:rFonts w:ascii="Cambria Math" w:eastAsiaTheme="minorEastAsia" w:hAnsi="Cambria Math"/>
                <w:szCs w:val="22"/>
                <w:lang w:val="en-US" w:eastAsia="zh-CN"/>
              </w:rPr>
              <m:t>MCS</m:t>
            </m:r>
          </m:sub>
        </m:sSub>
      </m:oMath>
      <w:r w:rsidR="00FC290C">
        <w:rPr>
          <w:rFonts w:eastAsiaTheme="minorEastAsia"/>
          <w:szCs w:val="22"/>
          <w:lang w:val="en-US" w:eastAsia="zh-CN"/>
        </w:rPr>
        <w:t xml:space="preserve"> values. As discussed before, this would likely have a negligible impact on link adaptation </w:t>
      </w:r>
      <w:r w:rsidR="006D5472">
        <w:rPr>
          <w:rFonts w:eastAsiaTheme="minorEastAsia"/>
          <w:szCs w:val="22"/>
          <w:lang w:val="en-US" w:eastAsia="zh-CN"/>
        </w:rPr>
        <w:t xml:space="preserve">configuration flexibility </w:t>
      </w:r>
      <w:r w:rsidR="00FC290C">
        <w:rPr>
          <w:rFonts w:eastAsiaTheme="minorEastAsia"/>
          <w:szCs w:val="22"/>
          <w:lang w:val="en-US" w:eastAsia="zh-CN"/>
        </w:rPr>
        <w:t xml:space="preserve">at </w:t>
      </w:r>
      <w:proofErr w:type="spellStart"/>
      <w:r w:rsidR="00FC290C">
        <w:rPr>
          <w:rFonts w:eastAsiaTheme="minorEastAsia"/>
          <w:szCs w:val="22"/>
          <w:lang w:val="en-US" w:eastAsia="zh-CN"/>
        </w:rPr>
        <w:t>gNB</w:t>
      </w:r>
      <w:proofErr w:type="spellEnd"/>
      <w:r w:rsidR="00FC290C">
        <w:rPr>
          <w:rFonts w:eastAsiaTheme="minorEastAsia"/>
          <w:szCs w:val="22"/>
          <w:lang w:val="en-US" w:eastAsia="zh-CN"/>
        </w:rPr>
        <w:t xml:space="preserve">, given the coverage shortage situation. A possible example of this approach is given in </w:t>
      </w:r>
      <w:r w:rsidR="00FC290C">
        <w:rPr>
          <w:rFonts w:eastAsiaTheme="minorEastAsia"/>
          <w:szCs w:val="22"/>
          <w:lang w:val="en-US" w:eastAsia="zh-CN"/>
        </w:rPr>
        <w:fldChar w:fldCharType="begin"/>
      </w:r>
      <w:r w:rsidR="00FC290C">
        <w:rPr>
          <w:rFonts w:eastAsiaTheme="minorEastAsia"/>
          <w:szCs w:val="22"/>
          <w:lang w:val="en-US" w:eastAsia="zh-CN"/>
        </w:rPr>
        <w:instrText xml:space="preserve"> REF _Ref77539702 \h </w:instrText>
      </w:r>
      <w:r w:rsidR="00FC290C">
        <w:rPr>
          <w:rFonts w:eastAsiaTheme="minorEastAsia"/>
          <w:szCs w:val="22"/>
          <w:lang w:val="en-US" w:eastAsia="zh-CN"/>
        </w:rPr>
      </w:r>
      <w:r w:rsidR="00FC290C">
        <w:rPr>
          <w:rFonts w:eastAsiaTheme="minorEastAsia"/>
          <w:szCs w:val="22"/>
          <w:lang w:val="en-US" w:eastAsia="zh-CN"/>
        </w:rPr>
        <w:fldChar w:fldCharType="separate"/>
      </w:r>
      <w:r w:rsidR="00FC290C">
        <w:t xml:space="preserve">Table </w:t>
      </w:r>
      <w:r w:rsidR="00FC290C">
        <w:rPr>
          <w:noProof/>
        </w:rPr>
        <w:t>1</w:t>
      </w:r>
      <w:r w:rsidR="00FC290C">
        <w:rPr>
          <w:rFonts w:eastAsiaTheme="minorEastAsia"/>
          <w:szCs w:val="22"/>
          <w:lang w:val="en-US" w:eastAsia="zh-CN"/>
        </w:rPr>
        <w:fldChar w:fldCharType="end"/>
      </w:r>
      <w:r w:rsidR="00FC290C">
        <w:rPr>
          <w:rFonts w:eastAsiaTheme="minorEastAsia"/>
          <w:szCs w:val="22"/>
          <w:lang w:val="en-US" w:eastAsia="zh-CN"/>
        </w:rPr>
        <w:t xml:space="preserve">, where table </w:t>
      </w:r>
      <w:r w:rsidR="00FC290C" w:rsidRPr="00FC290C">
        <w:rPr>
          <w:rFonts w:eastAsiaTheme="minorEastAsia"/>
          <w:szCs w:val="22"/>
          <w:lang w:val="en-US" w:eastAsia="zh-CN"/>
        </w:rPr>
        <w:t>5.1.3.1-1 of TS 38.214</w:t>
      </w:r>
      <w:r w:rsidR="00FC290C">
        <w:rPr>
          <w:rFonts w:eastAsiaTheme="minorEastAsia"/>
          <w:szCs w:val="22"/>
          <w:lang w:val="en-US" w:eastAsia="zh-CN"/>
        </w:rPr>
        <w:t xml:space="preserve"> is used as a reference, for compliance with R16 UL grant definition.</w:t>
      </w:r>
    </w:p>
    <w:p w14:paraId="5E947122" w14:textId="1E4B82E6" w:rsidR="00497BAE" w:rsidRPr="00497BAE" w:rsidRDefault="00497BAE" w:rsidP="00EA7DC9">
      <w:pPr>
        <w:pStyle w:val="ListParagraph"/>
        <w:numPr>
          <w:ilvl w:val="2"/>
          <w:numId w:val="24"/>
        </w:numPr>
        <w:spacing w:line="276" w:lineRule="auto"/>
        <w:jc w:val="both"/>
        <w:rPr>
          <w:rFonts w:eastAsiaTheme="minorEastAsia"/>
          <w:szCs w:val="22"/>
          <w:lang w:val="en-US" w:eastAsia="zh-CN"/>
        </w:rPr>
      </w:pPr>
      <w:r>
        <w:rPr>
          <w:rFonts w:eastAsiaTheme="minorEastAsia"/>
          <w:szCs w:val="22"/>
          <w:lang w:val="en-US" w:eastAsia="zh-CN"/>
        </w:rPr>
        <w:t xml:space="preserve">If TPC information field is used, the max number of configurable </w:t>
      </w:r>
      <w:r w:rsidR="006D5472">
        <w:rPr>
          <w:rFonts w:eastAsiaTheme="minorEastAsia"/>
          <w:szCs w:val="22"/>
          <w:lang w:val="en-US" w:eastAsia="zh-CN"/>
        </w:rPr>
        <w:t>TPC</w:t>
      </w:r>
      <w:r>
        <w:rPr>
          <w:rFonts w:eastAsiaTheme="minorEastAsia"/>
          <w:szCs w:val="22"/>
          <w:lang w:val="en-US" w:eastAsia="zh-CN"/>
        </w:rPr>
        <w:t xml:space="preserve"> </w:t>
      </w:r>
      <w:r w:rsidR="006D5472">
        <w:rPr>
          <w:rFonts w:eastAsiaTheme="minorEastAsia"/>
          <w:szCs w:val="22"/>
          <w:lang w:val="en-US" w:eastAsia="zh-CN"/>
        </w:rPr>
        <w:t xml:space="preserve">values (in dB) </w:t>
      </w:r>
      <w:r>
        <w:rPr>
          <w:rFonts w:eastAsiaTheme="minorEastAsia"/>
          <w:szCs w:val="22"/>
          <w:lang w:val="en-US" w:eastAsia="zh-CN"/>
        </w:rPr>
        <w:t xml:space="preserve">would be halved as well. As discussed before, this would likely have a negligible impact on link adaptation </w:t>
      </w:r>
      <w:r w:rsidR="006D5472">
        <w:rPr>
          <w:rFonts w:eastAsiaTheme="minorEastAsia"/>
          <w:szCs w:val="22"/>
          <w:lang w:val="en-US" w:eastAsia="zh-CN"/>
        </w:rPr>
        <w:t xml:space="preserve">and power control configuration flexibility </w:t>
      </w:r>
      <w:r>
        <w:rPr>
          <w:rFonts w:eastAsiaTheme="minorEastAsia"/>
          <w:szCs w:val="22"/>
          <w:lang w:val="en-US" w:eastAsia="zh-CN"/>
        </w:rPr>
        <w:t xml:space="preserve">at </w:t>
      </w:r>
      <w:proofErr w:type="spellStart"/>
      <w:r>
        <w:rPr>
          <w:rFonts w:eastAsiaTheme="minorEastAsia"/>
          <w:szCs w:val="22"/>
          <w:lang w:val="en-US" w:eastAsia="zh-CN"/>
        </w:rPr>
        <w:t>gNB</w:t>
      </w:r>
      <w:proofErr w:type="spellEnd"/>
      <w:r>
        <w:rPr>
          <w:rFonts w:eastAsiaTheme="minorEastAsia"/>
          <w:szCs w:val="22"/>
          <w:lang w:val="en-US" w:eastAsia="zh-CN"/>
        </w:rPr>
        <w:t xml:space="preserve">, given the coverage shortage situation. A possible example of this approach is given in </w:t>
      </w:r>
      <w:r>
        <w:rPr>
          <w:rFonts w:eastAsiaTheme="minorEastAsia"/>
          <w:szCs w:val="22"/>
          <w:lang w:val="en-US" w:eastAsia="zh-CN"/>
        </w:rPr>
        <w:fldChar w:fldCharType="begin"/>
      </w:r>
      <w:r>
        <w:rPr>
          <w:rFonts w:eastAsiaTheme="minorEastAsia"/>
          <w:szCs w:val="22"/>
          <w:lang w:val="en-US" w:eastAsia="zh-CN"/>
        </w:rPr>
        <w:instrText xml:space="preserve"> REF _Ref77549085 \h </w:instrText>
      </w:r>
      <w:r>
        <w:rPr>
          <w:rFonts w:eastAsiaTheme="minorEastAsia"/>
          <w:szCs w:val="22"/>
          <w:lang w:val="en-US" w:eastAsia="zh-CN"/>
        </w:rPr>
      </w:r>
      <w:r>
        <w:rPr>
          <w:rFonts w:eastAsiaTheme="minorEastAsia"/>
          <w:szCs w:val="22"/>
          <w:lang w:val="en-US" w:eastAsia="zh-CN"/>
        </w:rPr>
        <w:fldChar w:fldCharType="separate"/>
      </w:r>
      <w:r>
        <w:t xml:space="preserve">Table </w:t>
      </w:r>
      <w:r>
        <w:rPr>
          <w:noProof/>
        </w:rPr>
        <w:t>2</w:t>
      </w:r>
      <w:r>
        <w:rPr>
          <w:rFonts w:eastAsiaTheme="minorEastAsia"/>
          <w:szCs w:val="22"/>
          <w:lang w:val="en-US" w:eastAsia="zh-CN"/>
        </w:rPr>
        <w:fldChar w:fldCharType="end"/>
      </w:r>
      <w:r>
        <w:rPr>
          <w:rFonts w:eastAsiaTheme="minorEastAsia"/>
          <w:szCs w:val="22"/>
          <w:lang w:val="en-US" w:eastAsia="zh-CN"/>
        </w:rPr>
        <w:t>, where only non-zero positive TPC values are retained</w:t>
      </w:r>
      <w:r w:rsidR="00701078">
        <w:rPr>
          <w:rFonts w:eastAsiaTheme="minorEastAsia"/>
          <w:szCs w:val="22"/>
          <w:lang w:val="en-US" w:eastAsia="zh-CN"/>
        </w:rPr>
        <w:t>, and the same set of TPC values is available for b</w:t>
      </w:r>
      <w:r w:rsidR="00210997">
        <w:rPr>
          <w:rFonts w:eastAsiaTheme="minorEastAsia"/>
          <w:szCs w:val="22"/>
          <w:lang w:val="en-US" w:eastAsia="zh-CN"/>
        </w:rPr>
        <w:t>o</w:t>
      </w:r>
      <w:r w:rsidR="00701078">
        <w:rPr>
          <w:rFonts w:eastAsiaTheme="minorEastAsia"/>
          <w:szCs w:val="22"/>
          <w:lang w:val="en-US" w:eastAsia="zh-CN"/>
        </w:rPr>
        <w:t>th configurable Msg3 repetition numbers.</w:t>
      </w:r>
    </w:p>
    <w:p w14:paraId="13E943D1" w14:textId="7E3B937C" w:rsidR="00286823" w:rsidRDefault="00286823" w:rsidP="00EA7DC9">
      <w:pPr>
        <w:pStyle w:val="ListParagraph"/>
        <w:numPr>
          <w:ilvl w:val="1"/>
          <w:numId w:val="24"/>
        </w:numPr>
        <w:spacing w:line="276" w:lineRule="auto"/>
        <w:jc w:val="both"/>
        <w:rPr>
          <w:rFonts w:eastAsiaTheme="minorEastAsia"/>
          <w:szCs w:val="22"/>
          <w:lang w:val="en-US" w:eastAsia="zh-CN"/>
        </w:rPr>
      </w:pPr>
      <w:r w:rsidRPr="00286823">
        <w:rPr>
          <w:rFonts w:eastAsiaTheme="minorEastAsia"/>
          <w:szCs w:val="22"/>
          <w:u w:val="single"/>
          <w:lang w:val="en-US" w:eastAsia="zh-CN"/>
        </w:rPr>
        <w:t xml:space="preserve">Supported additional Msg3 repetitions numbers are </w:t>
      </w:r>
      <w:r w:rsidRPr="00286823">
        <w:rPr>
          <w:rFonts w:eastAsiaTheme="minorEastAsia"/>
          <w:b/>
          <w:bCs/>
          <w:szCs w:val="22"/>
          <w:u w:val="single"/>
          <w:lang w:val="en-US" w:eastAsia="zh-CN"/>
        </w:rPr>
        <w:t>2</w:t>
      </w:r>
      <w:r w:rsidRPr="00286823">
        <w:rPr>
          <w:rFonts w:eastAsiaTheme="minorEastAsia"/>
          <w:szCs w:val="22"/>
          <w:u w:val="single"/>
          <w:lang w:val="en-US" w:eastAsia="zh-CN"/>
        </w:rPr>
        <w:t xml:space="preserve">, </w:t>
      </w:r>
      <w:r w:rsidRPr="00286823">
        <w:rPr>
          <w:rFonts w:eastAsiaTheme="minorEastAsia"/>
          <w:b/>
          <w:bCs/>
          <w:szCs w:val="22"/>
          <w:u w:val="single"/>
          <w:lang w:val="en-US" w:eastAsia="zh-CN"/>
        </w:rPr>
        <w:t>4</w:t>
      </w:r>
      <w:r w:rsidRPr="00286823">
        <w:rPr>
          <w:rFonts w:eastAsiaTheme="minorEastAsia"/>
          <w:szCs w:val="22"/>
          <w:u w:val="single"/>
          <w:lang w:val="en-US" w:eastAsia="zh-CN"/>
        </w:rPr>
        <w:t xml:space="preserve">, </w:t>
      </w:r>
      <w:r w:rsidR="00336616">
        <w:rPr>
          <w:rFonts w:eastAsiaTheme="minorEastAsia"/>
          <w:b/>
          <w:bCs/>
          <w:szCs w:val="22"/>
          <w:u w:val="single"/>
          <w:lang w:val="en-US" w:eastAsia="zh-CN"/>
        </w:rPr>
        <w:t>8</w:t>
      </w:r>
      <w:r w:rsidRPr="00286823">
        <w:rPr>
          <w:rFonts w:eastAsiaTheme="minorEastAsia"/>
          <w:szCs w:val="22"/>
          <w:u w:val="single"/>
          <w:lang w:val="en-US" w:eastAsia="zh-CN"/>
        </w:rPr>
        <w:t xml:space="preserve"> and </w:t>
      </w:r>
      <w:r w:rsidR="00336616">
        <w:rPr>
          <w:rFonts w:eastAsiaTheme="minorEastAsia"/>
          <w:b/>
          <w:bCs/>
          <w:szCs w:val="22"/>
          <w:u w:val="single"/>
          <w:lang w:val="en-US" w:eastAsia="zh-CN"/>
        </w:rPr>
        <w:t>12</w:t>
      </w:r>
      <w:r>
        <w:rPr>
          <w:rFonts w:eastAsiaTheme="minorEastAsia"/>
          <w:szCs w:val="22"/>
          <w:lang w:val="en-US" w:eastAsia="zh-CN"/>
        </w:rPr>
        <w:t>.</w:t>
      </w:r>
      <w:r w:rsidR="00701078">
        <w:rPr>
          <w:rFonts w:eastAsiaTheme="minorEastAsia"/>
          <w:szCs w:val="22"/>
          <w:lang w:val="en-US" w:eastAsia="zh-CN"/>
        </w:rPr>
        <w:t xml:space="preserve"> In this case, the </w:t>
      </w:r>
      <w:r w:rsidR="00EA7DC9">
        <w:rPr>
          <w:rFonts w:eastAsiaTheme="minorEastAsia"/>
          <w:szCs w:val="22"/>
          <w:lang w:val="en-US" w:eastAsia="zh-CN"/>
        </w:rPr>
        <w:t xml:space="preserve">MSB of the </w:t>
      </w:r>
      <w:r w:rsidR="00701078">
        <w:rPr>
          <w:rFonts w:eastAsiaTheme="minorEastAsia"/>
          <w:szCs w:val="22"/>
          <w:lang w:val="en-US" w:eastAsia="zh-CN"/>
        </w:rPr>
        <w:t>MCS and TPC information fields are used jointly.</w:t>
      </w:r>
      <w:r w:rsidR="00EA7DC9">
        <w:rPr>
          <w:rFonts w:eastAsiaTheme="minorEastAsia"/>
          <w:szCs w:val="22"/>
          <w:lang w:val="en-US" w:eastAsia="zh-CN"/>
        </w:rPr>
        <w:t xml:space="preserve"> 2 bits </w:t>
      </w:r>
      <w:r w:rsidR="00336616">
        <w:rPr>
          <w:rFonts w:eastAsiaTheme="minorEastAsia"/>
          <w:szCs w:val="22"/>
          <w:lang w:val="en-US" w:eastAsia="zh-CN"/>
        </w:rPr>
        <w:t xml:space="preserve">are used </w:t>
      </w:r>
      <w:r w:rsidR="007D5856">
        <w:rPr>
          <w:rFonts w:eastAsiaTheme="minorEastAsia"/>
          <w:szCs w:val="22"/>
          <w:lang w:val="en-US" w:eastAsia="zh-CN"/>
        </w:rPr>
        <w:t>to</w:t>
      </w:r>
      <w:r w:rsidR="00EA7DC9">
        <w:rPr>
          <w:rFonts w:eastAsiaTheme="minorEastAsia"/>
          <w:szCs w:val="22"/>
          <w:lang w:val="en-US" w:eastAsia="zh-CN"/>
        </w:rPr>
        <w:t xml:space="preserve"> configur</w:t>
      </w:r>
      <w:r w:rsidR="007D5856">
        <w:rPr>
          <w:rFonts w:eastAsiaTheme="minorEastAsia"/>
          <w:szCs w:val="22"/>
          <w:lang w:val="en-US" w:eastAsia="zh-CN"/>
        </w:rPr>
        <w:t>e</w:t>
      </w:r>
      <w:r w:rsidR="00EA7DC9">
        <w:rPr>
          <w:rFonts w:eastAsiaTheme="minorEastAsia"/>
          <w:szCs w:val="22"/>
          <w:lang w:val="en-US" w:eastAsia="zh-CN"/>
        </w:rPr>
        <w:t xml:space="preserve"> up to 4 values larger than 1</w:t>
      </w:r>
      <w:r w:rsidR="006D5472">
        <w:rPr>
          <w:rFonts w:eastAsiaTheme="minorEastAsia"/>
          <w:szCs w:val="22"/>
          <w:lang w:val="en-US" w:eastAsia="zh-CN"/>
        </w:rPr>
        <w:t xml:space="preserve">. </w:t>
      </w:r>
      <w:r w:rsidR="00EA7DC9">
        <w:rPr>
          <w:rFonts w:eastAsiaTheme="minorEastAsia"/>
          <w:szCs w:val="22"/>
          <w:lang w:val="en-US" w:eastAsia="zh-CN"/>
        </w:rPr>
        <w:fldChar w:fldCharType="begin"/>
      </w:r>
      <w:r w:rsidR="00EA7DC9">
        <w:rPr>
          <w:rFonts w:eastAsiaTheme="minorEastAsia"/>
          <w:szCs w:val="22"/>
          <w:lang w:val="en-US" w:eastAsia="zh-CN"/>
        </w:rPr>
        <w:instrText xml:space="preserve"> REF _Ref77549690 \h </w:instrText>
      </w:r>
      <w:r w:rsidR="00EA7DC9">
        <w:rPr>
          <w:rFonts w:eastAsiaTheme="minorEastAsia"/>
          <w:szCs w:val="22"/>
          <w:lang w:val="en-US" w:eastAsia="zh-CN"/>
        </w:rPr>
      </w:r>
      <w:r w:rsidR="00EA7DC9">
        <w:rPr>
          <w:rFonts w:eastAsiaTheme="minorEastAsia"/>
          <w:szCs w:val="22"/>
          <w:lang w:val="en-US" w:eastAsia="zh-CN"/>
        </w:rPr>
        <w:fldChar w:fldCharType="separate"/>
      </w:r>
      <w:r w:rsidR="00EA7DC9">
        <w:t xml:space="preserve">Table </w:t>
      </w:r>
      <w:r w:rsidR="00EA7DC9">
        <w:rPr>
          <w:noProof/>
        </w:rPr>
        <w:t>3</w:t>
      </w:r>
      <w:r w:rsidR="00EA7DC9">
        <w:rPr>
          <w:rFonts w:eastAsiaTheme="minorEastAsia"/>
          <w:szCs w:val="22"/>
          <w:lang w:val="en-US" w:eastAsia="zh-CN"/>
        </w:rPr>
        <w:fldChar w:fldCharType="end"/>
      </w:r>
      <w:r w:rsidR="007D5856">
        <w:rPr>
          <w:rFonts w:eastAsiaTheme="minorEastAsia"/>
          <w:szCs w:val="22"/>
          <w:lang w:val="en-US" w:eastAsia="zh-CN"/>
        </w:rPr>
        <w:t xml:space="preserve"> illustrates an example of this approach</w:t>
      </w:r>
      <w:r w:rsidR="00EA7DC9">
        <w:rPr>
          <w:rFonts w:eastAsiaTheme="minorEastAsia"/>
          <w:szCs w:val="22"/>
          <w:lang w:val="en-US" w:eastAsia="zh-CN"/>
        </w:rPr>
        <w:t>.</w:t>
      </w:r>
      <w:r w:rsidR="00701078">
        <w:rPr>
          <w:rFonts w:eastAsiaTheme="minorEastAsia"/>
          <w:szCs w:val="22"/>
          <w:lang w:val="en-US" w:eastAsia="zh-CN"/>
        </w:rPr>
        <w:t xml:space="preserve"> </w:t>
      </w:r>
    </w:p>
    <w:p w14:paraId="71550408" w14:textId="016A55D5" w:rsidR="009461E3" w:rsidRDefault="00D738A3" w:rsidP="00D738A3">
      <w:pPr>
        <w:pStyle w:val="ListParagraph"/>
        <w:spacing w:line="276" w:lineRule="auto"/>
        <w:ind w:left="708"/>
        <w:jc w:val="both"/>
        <w:rPr>
          <w:rFonts w:eastAsiaTheme="minorEastAsia"/>
          <w:szCs w:val="22"/>
          <w:lang w:val="en-US" w:eastAsia="zh-CN"/>
        </w:rPr>
      </w:pPr>
      <w:r w:rsidRPr="00D738A3">
        <w:rPr>
          <w:rFonts w:eastAsiaTheme="minorEastAsia"/>
          <w:szCs w:val="22"/>
          <w:lang w:val="en-US" w:eastAsia="zh-CN"/>
        </w:rPr>
        <w:t xml:space="preserve">We note that Table 1, Table </w:t>
      </w:r>
      <w:proofErr w:type="gramStart"/>
      <w:r w:rsidRPr="00D738A3">
        <w:rPr>
          <w:rFonts w:eastAsiaTheme="minorEastAsia"/>
          <w:szCs w:val="22"/>
          <w:lang w:val="en-US" w:eastAsia="zh-CN"/>
        </w:rPr>
        <w:t>2</w:t>
      </w:r>
      <w:proofErr w:type="gramEnd"/>
      <w:r w:rsidRPr="00D738A3">
        <w:rPr>
          <w:rFonts w:eastAsiaTheme="minorEastAsia"/>
          <w:szCs w:val="22"/>
          <w:lang w:val="en-US" w:eastAsia="zh-CN"/>
        </w:rPr>
        <w:t xml:space="preserve"> and Table 3 are just examples</w:t>
      </w:r>
      <w:r w:rsidR="006D5472">
        <w:rPr>
          <w:rFonts w:eastAsiaTheme="minorEastAsia"/>
          <w:szCs w:val="22"/>
          <w:lang w:val="en-US" w:eastAsia="zh-CN"/>
        </w:rPr>
        <w:t>. O</w:t>
      </w:r>
      <w:r w:rsidRPr="00D738A3">
        <w:rPr>
          <w:rFonts w:eastAsiaTheme="minorEastAsia"/>
          <w:szCs w:val="22"/>
          <w:lang w:val="en-US" w:eastAsia="zh-CN"/>
        </w:rPr>
        <w:t>ther possible mappings between the MSB of MCS and/or TPC information fields can be envisioned, of course.</w:t>
      </w:r>
      <w:r>
        <w:rPr>
          <w:rFonts w:eastAsiaTheme="minorEastAsia"/>
          <w:szCs w:val="22"/>
          <w:lang w:val="en-US" w:eastAsia="zh-CN"/>
        </w:rPr>
        <w:t xml:space="preserve"> In this context</w:t>
      </w:r>
      <w:r w:rsidR="006D5472">
        <w:rPr>
          <w:rFonts w:eastAsiaTheme="minorEastAsia"/>
          <w:szCs w:val="22"/>
          <w:lang w:val="en-US" w:eastAsia="zh-CN"/>
        </w:rPr>
        <w:t>,</w:t>
      </w:r>
      <w:r>
        <w:rPr>
          <w:rFonts w:eastAsiaTheme="minorEastAsia"/>
          <w:szCs w:val="22"/>
          <w:lang w:val="en-US" w:eastAsia="zh-CN"/>
        </w:rPr>
        <w:t xml:space="preserve"> resorting to repurposing MCS and/or TPC information fields </w:t>
      </w:r>
      <w:r w:rsidR="002E4F73">
        <w:rPr>
          <w:rFonts w:eastAsiaTheme="minorEastAsia"/>
          <w:szCs w:val="22"/>
          <w:lang w:val="en-US" w:eastAsia="zh-CN"/>
        </w:rPr>
        <w:t>offer</w:t>
      </w:r>
      <w:r w:rsidR="006D5472">
        <w:rPr>
          <w:rFonts w:eastAsiaTheme="minorEastAsia"/>
          <w:szCs w:val="22"/>
          <w:lang w:val="en-US" w:eastAsia="zh-CN"/>
        </w:rPr>
        <w:t>s</w:t>
      </w:r>
      <w:r w:rsidR="002E4F73">
        <w:rPr>
          <w:rFonts w:eastAsiaTheme="minorEastAsia"/>
          <w:szCs w:val="22"/>
          <w:lang w:val="en-US" w:eastAsia="zh-CN"/>
        </w:rPr>
        <w:t xml:space="preserve"> a viable solution to cope with Msg3 coverage issues, while preserving </w:t>
      </w:r>
      <w:r>
        <w:rPr>
          <w:rFonts w:eastAsiaTheme="minorEastAsia"/>
          <w:szCs w:val="22"/>
          <w:lang w:val="en-US" w:eastAsia="zh-CN"/>
        </w:rPr>
        <w:t>efficient and flexible NW operation</w:t>
      </w:r>
      <w:r w:rsidR="002E4F73">
        <w:rPr>
          <w:rFonts w:eastAsiaTheme="minorEastAsia"/>
          <w:szCs w:val="22"/>
          <w:lang w:val="en-US" w:eastAsia="zh-CN"/>
        </w:rPr>
        <w:t>s</w:t>
      </w:r>
      <w:r>
        <w:rPr>
          <w:rFonts w:eastAsiaTheme="minorEastAsia"/>
          <w:szCs w:val="22"/>
          <w:lang w:val="en-US" w:eastAsia="zh-CN"/>
        </w:rPr>
        <w:t>.</w:t>
      </w:r>
    </w:p>
    <w:p w14:paraId="5A2ED1BD" w14:textId="77777777" w:rsidR="00D738A3" w:rsidRDefault="00D738A3" w:rsidP="00D738A3">
      <w:pPr>
        <w:pStyle w:val="ListParagraph"/>
        <w:spacing w:line="276" w:lineRule="auto"/>
        <w:ind w:left="708"/>
        <w:jc w:val="both"/>
        <w:rPr>
          <w:rFonts w:eastAsiaTheme="minorEastAsia"/>
          <w:szCs w:val="22"/>
          <w:lang w:val="en-US" w:eastAsia="zh-CN"/>
        </w:rPr>
      </w:pPr>
    </w:p>
    <w:tbl>
      <w:tblPr>
        <w:tblW w:w="9629"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60"/>
        <w:gridCol w:w="1561"/>
        <w:gridCol w:w="1705"/>
        <w:gridCol w:w="1580"/>
        <w:gridCol w:w="1663"/>
        <w:gridCol w:w="1460"/>
      </w:tblGrid>
      <w:tr w:rsidR="00791ACD" w:rsidRPr="00791ACD" w14:paraId="143C0E4F" w14:textId="7554068F" w:rsidTr="00336616">
        <w:trPr>
          <w:trHeight w:val="399"/>
          <w:tblCellSpacing w:w="0" w:type="dxa"/>
          <w:jc w:val="center"/>
        </w:trPr>
        <w:tc>
          <w:tcPr>
            <w:tcW w:w="1660" w:type="dxa"/>
            <w:tcBorders>
              <w:top w:val="outset" w:sz="6" w:space="0" w:color="auto"/>
              <w:left w:val="outset" w:sz="6" w:space="0" w:color="auto"/>
              <w:bottom w:val="outset" w:sz="6" w:space="0" w:color="auto"/>
              <w:right w:val="outset" w:sz="6" w:space="0" w:color="auto"/>
            </w:tcBorders>
            <w:shd w:val="clear" w:color="auto" w:fill="E7E6E6" w:themeFill="background2"/>
            <w:vAlign w:val="center"/>
          </w:tcPr>
          <w:p w14:paraId="40307F28" w14:textId="671D097E" w:rsidR="00791ACD" w:rsidRPr="00791ACD" w:rsidRDefault="00791ACD" w:rsidP="00791ACD">
            <w:pPr>
              <w:jc w:val="center"/>
              <w:rPr>
                <w:rFonts w:eastAsiaTheme="minorEastAsia"/>
                <w:sz w:val="20"/>
                <w:lang w:val="fr-FR" w:eastAsia="zh-CN"/>
              </w:rPr>
            </w:pPr>
            <w:r>
              <w:rPr>
                <w:rFonts w:eastAsiaTheme="minorEastAsia"/>
                <w:sz w:val="20"/>
                <w:lang w:val="fr-FR" w:eastAsia="zh-CN"/>
              </w:rPr>
              <w:t xml:space="preserve">MCS information </w:t>
            </w:r>
            <w:proofErr w:type="spellStart"/>
            <w:r>
              <w:rPr>
                <w:rFonts w:eastAsiaTheme="minorEastAsia"/>
                <w:sz w:val="20"/>
                <w:lang w:val="fr-FR" w:eastAsia="zh-CN"/>
              </w:rPr>
              <w:t>field</w:t>
            </w:r>
            <w:proofErr w:type="spellEnd"/>
          </w:p>
        </w:tc>
        <w:tc>
          <w:tcPr>
            <w:tcW w:w="1561" w:type="dxa"/>
            <w:tcBorders>
              <w:top w:val="outset" w:sz="6" w:space="0" w:color="auto"/>
              <w:left w:val="outset" w:sz="6" w:space="0" w:color="auto"/>
              <w:bottom w:val="outset" w:sz="6" w:space="0" w:color="auto"/>
              <w:right w:val="outset" w:sz="6" w:space="0" w:color="auto"/>
            </w:tcBorders>
            <w:shd w:val="clear" w:color="auto" w:fill="E7E6E6" w:themeFill="background2"/>
            <w:vAlign w:val="center"/>
            <w:hideMark/>
          </w:tcPr>
          <w:p w14:paraId="0BDA577B" w14:textId="58F81452"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MCS Index</w:t>
            </w:r>
          </w:p>
          <w:p w14:paraId="525ABAB0"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I</w:t>
            </w:r>
            <w:r w:rsidRPr="00791ACD">
              <w:rPr>
                <w:rFonts w:eastAsiaTheme="minorEastAsia"/>
                <w:sz w:val="20"/>
                <w:vertAlign w:val="subscript"/>
                <w:lang w:val="fr-FR" w:eastAsia="zh-CN"/>
              </w:rPr>
              <w:t>MCS</w:t>
            </w:r>
          </w:p>
        </w:tc>
        <w:tc>
          <w:tcPr>
            <w:tcW w:w="1705" w:type="dxa"/>
            <w:tcBorders>
              <w:top w:val="outset" w:sz="6" w:space="0" w:color="auto"/>
              <w:left w:val="nil"/>
              <w:bottom w:val="outset" w:sz="6" w:space="0" w:color="auto"/>
              <w:right w:val="outset" w:sz="6" w:space="0" w:color="auto"/>
            </w:tcBorders>
            <w:shd w:val="clear" w:color="auto" w:fill="E7E6E6" w:themeFill="background2"/>
            <w:vAlign w:val="center"/>
            <w:hideMark/>
          </w:tcPr>
          <w:p w14:paraId="7DB8C3D5"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 xml:space="preserve">Modulation </w:t>
            </w:r>
            <w:proofErr w:type="spellStart"/>
            <w:r w:rsidRPr="00791ACD">
              <w:rPr>
                <w:rFonts w:eastAsiaTheme="minorEastAsia"/>
                <w:sz w:val="20"/>
                <w:lang w:val="fr-FR" w:eastAsia="zh-CN"/>
              </w:rPr>
              <w:t>Order</w:t>
            </w:r>
            <w:proofErr w:type="spellEnd"/>
          </w:p>
          <w:p w14:paraId="343DB0AD" w14:textId="77777777" w:rsidR="00791ACD" w:rsidRPr="00791ACD" w:rsidRDefault="00791ACD" w:rsidP="00791ACD">
            <w:pPr>
              <w:jc w:val="center"/>
              <w:rPr>
                <w:rFonts w:eastAsiaTheme="minorEastAsia"/>
                <w:sz w:val="20"/>
                <w:lang w:val="fr-FR" w:eastAsia="zh-CN"/>
              </w:rPr>
            </w:pPr>
            <w:proofErr w:type="spellStart"/>
            <w:r w:rsidRPr="00791ACD">
              <w:rPr>
                <w:rFonts w:eastAsiaTheme="minorEastAsia"/>
                <w:sz w:val="20"/>
                <w:lang w:val="fr-FR" w:eastAsia="zh-CN"/>
              </w:rPr>
              <w:t>Q</w:t>
            </w:r>
            <w:r w:rsidRPr="00791ACD">
              <w:rPr>
                <w:rFonts w:eastAsiaTheme="minorEastAsia"/>
                <w:sz w:val="20"/>
                <w:vertAlign w:val="subscript"/>
                <w:lang w:val="fr-FR" w:eastAsia="zh-CN"/>
              </w:rPr>
              <w:t>m</w:t>
            </w:r>
            <w:proofErr w:type="spellEnd"/>
          </w:p>
        </w:tc>
        <w:tc>
          <w:tcPr>
            <w:tcW w:w="1580" w:type="dxa"/>
            <w:tcBorders>
              <w:top w:val="outset" w:sz="6" w:space="0" w:color="auto"/>
              <w:left w:val="nil"/>
              <w:bottom w:val="outset" w:sz="6" w:space="0" w:color="auto"/>
              <w:right w:val="outset" w:sz="6" w:space="0" w:color="auto"/>
            </w:tcBorders>
            <w:shd w:val="clear" w:color="auto" w:fill="E7E6E6" w:themeFill="background2"/>
            <w:vAlign w:val="center"/>
            <w:hideMark/>
          </w:tcPr>
          <w:p w14:paraId="156878FF" w14:textId="7C94423C" w:rsidR="00791ACD" w:rsidRPr="00696C96" w:rsidRDefault="00791ACD" w:rsidP="00336616">
            <w:pPr>
              <w:jc w:val="center"/>
              <w:rPr>
                <w:rFonts w:eastAsiaTheme="minorEastAsia"/>
                <w:sz w:val="20"/>
                <w:lang w:val="en-US" w:eastAsia="zh-CN"/>
              </w:rPr>
            </w:pPr>
            <w:r w:rsidRPr="00696C96">
              <w:rPr>
                <w:rFonts w:eastAsiaTheme="minorEastAsia"/>
                <w:sz w:val="20"/>
                <w:lang w:val="en-US" w:eastAsia="zh-CN"/>
              </w:rPr>
              <w:t>Target code Rate x [1024]</w:t>
            </w:r>
            <w:r w:rsidR="00336616" w:rsidRPr="00696C96">
              <w:rPr>
                <w:rFonts w:eastAsiaTheme="minorEastAsia"/>
                <w:sz w:val="20"/>
                <w:lang w:val="en-US" w:eastAsia="zh-CN"/>
              </w:rPr>
              <w:t xml:space="preserve"> </w:t>
            </w:r>
            <w:r w:rsidR="00336616" w:rsidRPr="00336616">
              <w:rPr>
                <w:rFonts w:ascii="Wingdings" w:eastAsiaTheme="minorEastAsia" w:hAnsi="Wingdings" w:cs="Wingdings"/>
                <w:sz w:val="20"/>
                <w:lang w:val="fr-FR" w:eastAsia="zh-CN"/>
              </w:rPr>
              <w:t>à</w:t>
            </w:r>
            <w:r w:rsidR="00336616" w:rsidRPr="00696C96">
              <w:rPr>
                <w:rFonts w:eastAsiaTheme="minorEastAsia"/>
                <w:sz w:val="20"/>
                <w:lang w:val="en-US" w:eastAsia="zh-CN"/>
              </w:rPr>
              <w:t xml:space="preserve"> </w:t>
            </w:r>
            <w:r w:rsidRPr="00696C96">
              <w:rPr>
                <w:rFonts w:eastAsiaTheme="minorEastAsia"/>
                <w:sz w:val="20"/>
                <w:lang w:val="en-US" w:eastAsia="zh-CN"/>
              </w:rPr>
              <w:t>R</w:t>
            </w:r>
          </w:p>
        </w:tc>
        <w:tc>
          <w:tcPr>
            <w:tcW w:w="1663" w:type="dxa"/>
            <w:tcBorders>
              <w:top w:val="outset" w:sz="6" w:space="0" w:color="auto"/>
              <w:left w:val="nil"/>
              <w:bottom w:val="outset" w:sz="6" w:space="0" w:color="auto"/>
              <w:right w:val="outset" w:sz="6" w:space="0" w:color="auto"/>
            </w:tcBorders>
            <w:shd w:val="clear" w:color="auto" w:fill="E7E6E6" w:themeFill="background2"/>
            <w:vAlign w:val="center"/>
            <w:hideMark/>
          </w:tcPr>
          <w:p w14:paraId="63F6900C"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Spectral</w:t>
            </w:r>
          </w:p>
          <w:p w14:paraId="05010C28" w14:textId="22DF8F72" w:rsidR="00791ACD" w:rsidRPr="00791ACD" w:rsidRDefault="00286823" w:rsidP="00791ACD">
            <w:pPr>
              <w:jc w:val="center"/>
              <w:rPr>
                <w:rFonts w:eastAsiaTheme="minorEastAsia"/>
                <w:sz w:val="20"/>
                <w:lang w:val="fr-FR" w:eastAsia="zh-CN"/>
              </w:rPr>
            </w:pPr>
            <w:proofErr w:type="spellStart"/>
            <w:r w:rsidRPr="00791ACD">
              <w:rPr>
                <w:rFonts w:eastAsiaTheme="minorEastAsia"/>
                <w:sz w:val="20"/>
                <w:lang w:val="fr-FR" w:eastAsia="zh-CN"/>
              </w:rPr>
              <w:t>E</w:t>
            </w:r>
            <w:r w:rsidR="00791ACD" w:rsidRPr="00791ACD">
              <w:rPr>
                <w:rFonts w:eastAsiaTheme="minorEastAsia"/>
                <w:sz w:val="20"/>
                <w:lang w:val="fr-FR" w:eastAsia="zh-CN"/>
              </w:rPr>
              <w:t>fficiency</w:t>
            </w:r>
            <w:proofErr w:type="spellEnd"/>
          </w:p>
        </w:tc>
        <w:tc>
          <w:tcPr>
            <w:tcW w:w="1460" w:type="dxa"/>
            <w:tcBorders>
              <w:top w:val="outset" w:sz="6" w:space="0" w:color="auto"/>
              <w:left w:val="nil"/>
              <w:bottom w:val="outset" w:sz="6" w:space="0" w:color="auto"/>
              <w:right w:val="outset" w:sz="6" w:space="0" w:color="auto"/>
            </w:tcBorders>
            <w:shd w:val="clear" w:color="auto" w:fill="E7E6E6" w:themeFill="background2"/>
            <w:vAlign w:val="center"/>
          </w:tcPr>
          <w:p w14:paraId="338C8CB8" w14:textId="0F98FC0D" w:rsidR="00791ACD" w:rsidRPr="00791ACD" w:rsidRDefault="00A222E6" w:rsidP="00791ACD">
            <w:pPr>
              <w:jc w:val="center"/>
              <w:rPr>
                <w:rFonts w:eastAsiaTheme="minorEastAsia"/>
                <w:sz w:val="20"/>
                <w:lang w:val="fr-FR" w:eastAsia="zh-CN"/>
              </w:rPr>
            </w:pPr>
            <w:proofErr w:type="spellStart"/>
            <w:r>
              <w:rPr>
                <w:rFonts w:eastAsiaTheme="minorEastAsia"/>
                <w:sz w:val="20"/>
                <w:lang w:val="fr-FR" w:eastAsia="zh-CN"/>
              </w:rPr>
              <w:t>Number</w:t>
            </w:r>
            <w:proofErr w:type="spellEnd"/>
            <w:r>
              <w:rPr>
                <w:rFonts w:eastAsiaTheme="minorEastAsia"/>
                <w:sz w:val="20"/>
                <w:lang w:val="fr-FR" w:eastAsia="zh-CN"/>
              </w:rPr>
              <w:t xml:space="preserve"> of </w:t>
            </w:r>
            <w:proofErr w:type="spellStart"/>
            <w:r w:rsidR="00FC290C">
              <w:rPr>
                <w:rFonts w:eastAsiaTheme="minorEastAsia"/>
                <w:sz w:val="20"/>
                <w:lang w:val="fr-FR" w:eastAsia="zh-CN"/>
              </w:rPr>
              <w:t>r</w:t>
            </w:r>
            <w:r w:rsidR="00314C07">
              <w:rPr>
                <w:rFonts w:eastAsiaTheme="minorEastAsia"/>
                <w:sz w:val="20"/>
                <w:lang w:val="fr-FR" w:eastAsia="zh-CN"/>
              </w:rPr>
              <w:t>e</w:t>
            </w:r>
            <w:r w:rsidR="00FC290C">
              <w:rPr>
                <w:rFonts w:eastAsiaTheme="minorEastAsia"/>
                <w:sz w:val="20"/>
                <w:lang w:val="fr-FR" w:eastAsia="zh-CN"/>
              </w:rPr>
              <w:t>p</w:t>
            </w:r>
            <w:r w:rsidR="00314C07">
              <w:rPr>
                <w:rFonts w:eastAsiaTheme="minorEastAsia"/>
                <w:sz w:val="20"/>
                <w:lang w:val="fr-FR" w:eastAsia="zh-CN"/>
              </w:rPr>
              <w:t>e</w:t>
            </w:r>
            <w:r w:rsidR="00FC290C">
              <w:rPr>
                <w:rFonts w:eastAsiaTheme="minorEastAsia"/>
                <w:sz w:val="20"/>
                <w:lang w:val="fr-FR" w:eastAsia="zh-CN"/>
              </w:rPr>
              <w:t>titions</w:t>
            </w:r>
            <w:proofErr w:type="spellEnd"/>
          </w:p>
        </w:tc>
      </w:tr>
      <w:tr w:rsidR="00791ACD" w:rsidRPr="00791ACD" w14:paraId="5C33707B" w14:textId="00EDA07D"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7F72DA00" w14:textId="2C66F622" w:rsidR="00791ACD" w:rsidRPr="00791ACD" w:rsidRDefault="00791ACD" w:rsidP="00791ACD">
            <w:pPr>
              <w:jc w:val="center"/>
              <w:rPr>
                <w:rFonts w:eastAsiaTheme="minorEastAsia"/>
                <w:sz w:val="20"/>
                <w:lang w:val="fr-FR" w:eastAsia="zh-CN"/>
              </w:rPr>
            </w:pPr>
            <w:r>
              <w:rPr>
                <w:rFonts w:eastAsiaTheme="minorEastAsia"/>
                <w:sz w:val="20"/>
                <w:lang w:val="fr-FR" w:eastAsia="zh-CN"/>
              </w:rPr>
              <w:lastRenderedPageBreak/>
              <w:t>0000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5EFDB3E1" w14:textId="69626969"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0</w:t>
            </w:r>
          </w:p>
        </w:tc>
        <w:tc>
          <w:tcPr>
            <w:tcW w:w="1705" w:type="dxa"/>
            <w:tcBorders>
              <w:top w:val="nil"/>
              <w:left w:val="nil"/>
              <w:bottom w:val="outset" w:sz="6" w:space="0" w:color="auto"/>
              <w:right w:val="outset" w:sz="6" w:space="0" w:color="auto"/>
            </w:tcBorders>
            <w:shd w:val="clear" w:color="auto" w:fill="FFFFFF"/>
            <w:vAlign w:val="center"/>
            <w:hideMark/>
          </w:tcPr>
          <w:p w14:paraId="45EAAE02"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57225273"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120</w:t>
            </w:r>
          </w:p>
        </w:tc>
        <w:tc>
          <w:tcPr>
            <w:tcW w:w="1663" w:type="dxa"/>
            <w:tcBorders>
              <w:top w:val="nil"/>
              <w:left w:val="nil"/>
              <w:bottom w:val="outset" w:sz="6" w:space="0" w:color="auto"/>
              <w:right w:val="outset" w:sz="6" w:space="0" w:color="auto"/>
            </w:tcBorders>
            <w:shd w:val="clear" w:color="auto" w:fill="FFFFFF"/>
            <w:vAlign w:val="center"/>
            <w:hideMark/>
          </w:tcPr>
          <w:p w14:paraId="5AC1E9CE" w14:textId="4081356C"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0.2344</w:t>
            </w:r>
          </w:p>
        </w:tc>
        <w:tc>
          <w:tcPr>
            <w:tcW w:w="1460" w:type="dxa"/>
            <w:tcBorders>
              <w:top w:val="nil"/>
              <w:left w:val="nil"/>
              <w:bottom w:val="outset" w:sz="6" w:space="0" w:color="auto"/>
              <w:right w:val="outset" w:sz="6" w:space="0" w:color="auto"/>
            </w:tcBorders>
            <w:shd w:val="clear" w:color="auto" w:fill="FFFFFF"/>
          </w:tcPr>
          <w:p w14:paraId="37327DBA" w14:textId="4757D1BF" w:rsidR="00791ACD" w:rsidRPr="00791ACD" w:rsidRDefault="00791ACD" w:rsidP="00791ACD">
            <w:pPr>
              <w:jc w:val="center"/>
              <w:rPr>
                <w:rFonts w:eastAsiaTheme="minorEastAsia"/>
                <w:sz w:val="20"/>
                <w:lang w:val="fr-FR" w:eastAsia="zh-CN"/>
              </w:rPr>
            </w:pPr>
            <w:r>
              <w:rPr>
                <w:rFonts w:eastAsiaTheme="minorEastAsia"/>
                <w:sz w:val="20"/>
                <w:lang w:val="fr-FR" w:eastAsia="zh-CN"/>
              </w:rPr>
              <w:t>2</w:t>
            </w:r>
          </w:p>
        </w:tc>
      </w:tr>
      <w:tr w:rsidR="00791ACD" w:rsidRPr="00791ACD" w14:paraId="068E53AF" w14:textId="61586BD0"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0BD98512" w14:textId="08B1DA25" w:rsidR="00791ACD" w:rsidRPr="00791ACD" w:rsidRDefault="00791ACD" w:rsidP="00791ACD">
            <w:pPr>
              <w:jc w:val="center"/>
              <w:rPr>
                <w:rFonts w:eastAsiaTheme="minorEastAsia"/>
                <w:sz w:val="20"/>
                <w:lang w:val="fr-FR" w:eastAsia="zh-CN"/>
              </w:rPr>
            </w:pPr>
            <w:r>
              <w:rPr>
                <w:rFonts w:eastAsiaTheme="minorEastAsia"/>
                <w:sz w:val="20"/>
                <w:lang w:val="fr-FR" w:eastAsia="zh-CN"/>
              </w:rPr>
              <w:t>0001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3C6F070F" w14:textId="389D768B"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1</w:t>
            </w:r>
          </w:p>
        </w:tc>
        <w:tc>
          <w:tcPr>
            <w:tcW w:w="1705" w:type="dxa"/>
            <w:tcBorders>
              <w:top w:val="nil"/>
              <w:left w:val="nil"/>
              <w:bottom w:val="outset" w:sz="6" w:space="0" w:color="auto"/>
              <w:right w:val="outset" w:sz="6" w:space="0" w:color="auto"/>
            </w:tcBorders>
            <w:shd w:val="clear" w:color="auto" w:fill="FFFFFF"/>
            <w:vAlign w:val="center"/>
            <w:hideMark/>
          </w:tcPr>
          <w:p w14:paraId="0A6EA544"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51C6DADF"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157</w:t>
            </w:r>
          </w:p>
        </w:tc>
        <w:tc>
          <w:tcPr>
            <w:tcW w:w="1663" w:type="dxa"/>
            <w:tcBorders>
              <w:top w:val="nil"/>
              <w:left w:val="nil"/>
              <w:bottom w:val="outset" w:sz="6" w:space="0" w:color="auto"/>
              <w:right w:val="outset" w:sz="6" w:space="0" w:color="auto"/>
            </w:tcBorders>
            <w:shd w:val="clear" w:color="auto" w:fill="FFFFFF"/>
            <w:vAlign w:val="center"/>
            <w:hideMark/>
          </w:tcPr>
          <w:p w14:paraId="54C78D8E" w14:textId="37EB517E"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0.3066</w:t>
            </w:r>
          </w:p>
        </w:tc>
        <w:tc>
          <w:tcPr>
            <w:tcW w:w="1460" w:type="dxa"/>
            <w:tcBorders>
              <w:top w:val="nil"/>
              <w:left w:val="nil"/>
              <w:bottom w:val="outset" w:sz="6" w:space="0" w:color="auto"/>
              <w:right w:val="outset" w:sz="6" w:space="0" w:color="auto"/>
            </w:tcBorders>
            <w:shd w:val="clear" w:color="auto" w:fill="FFFFFF"/>
          </w:tcPr>
          <w:p w14:paraId="182CECCC" w14:textId="0F167969" w:rsidR="00791ACD" w:rsidRPr="00791ACD" w:rsidRDefault="00791ACD" w:rsidP="00791ACD">
            <w:pPr>
              <w:jc w:val="center"/>
              <w:rPr>
                <w:rFonts w:eastAsiaTheme="minorEastAsia"/>
                <w:sz w:val="20"/>
                <w:lang w:val="fr-FR" w:eastAsia="zh-CN"/>
              </w:rPr>
            </w:pPr>
            <w:r>
              <w:rPr>
                <w:rFonts w:eastAsiaTheme="minorEastAsia"/>
                <w:sz w:val="20"/>
                <w:lang w:val="fr-FR" w:eastAsia="zh-CN"/>
              </w:rPr>
              <w:t>4</w:t>
            </w:r>
          </w:p>
        </w:tc>
      </w:tr>
      <w:tr w:rsidR="00791ACD" w:rsidRPr="00791ACD" w14:paraId="28B03256" w14:textId="67C64052"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1734E01E" w14:textId="11256394" w:rsidR="00791ACD" w:rsidRPr="00791ACD" w:rsidRDefault="00791ACD" w:rsidP="00791ACD">
            <w:pPr>
              <w:jc w:val="center"/>
              <w:rPr>
                <w:rFonts w:eastAsiaTheme="minorEastAsia"/>
                <w:sz w:val="20"/>
                <w:lang w:val="fr-FR" w:eastAsia="zh-CN"/>
              </w:rPr>
            </w:pPr>
            <w:r>
              <w:rPr>
                <w:rFonts w:eastAsiaTheme="minorEastAsia"/>
                <w:sz w:val="20"/>
                <w:lang w:val="fr-FR" w:eastAsia="zh-CN"/>
              </w:rPr>
              <w:t>0010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1D2D24E9" w14:textId="7A07C59C"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2</w:t>
            </w:r>
          </w:p>
        </w:tc>
        <w:tc>
          <w:tcPr>
            <w:tcW w:w="1705" w:type="dxa"/>
            <w:tcBorders>
              <w:top w:val="nil"/>
              <w:left w:val="nil"/>
              <w:bottom w:val="outset" w:sz="6" w:space="0" w:color="auto"/>
              <w:right w:val="outset" w:sz="6" w:space="0" w:color="auto"/>
            </w:tcBorders>
            <w:shd w:val="clear" w:color="auto" w:fill="FFFFFF"/>
            <w:vAlign w:val="center"/>
            <w:hideMark/>
          </w:tcPr>
          <w:p w14:paraId="67EDCB4B"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289CF57B"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193</w:t>
            </w:r>
          </w:p>
        </w:tc>
        <w:tc>
          <w:tcPr>
            <w:tcW w:w="1663" w:type="dxa"/>
            <w:tcBorders>
              <w:top w:val="nil"/>
              <w:left w:val="nil"/>
              <w:bottom w:val="outset" w:sz="6" w:space="0" w:color="auto"/>
              <w:right w:val="outset" w:sz="6" w:space="0" w:color="auto"/>
            </w:tcBorders>
            <w:shd w:val="clear" w:color="auto" w:fill="FFFFFF"/>
            <w:vAlign w:val="center"/>
            <w:hideMark/>
          </w:tcPr>
          <w:p w14:paraId="2882457A" w14:textId="59A21FC5"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0.3770</w:t>
            </w:r>
          </w:p>
        </w:tc>
        <w:tc>
          <w:tcPr>
            <w:tcW w:w="1460" w:type="dxa"/>
            <w:tcBorders>
              <w:top w:val="nil"/>
              <w:left w:val="nil"/>
              <w:bottom w:val="outset" w:sz="6" w:space="0" w:color="auto"/>
              <w:right w:val="outset" w:sz="6" w:space="0" w:color="auto"/>
            </w:tcBorders>
            <w:shd w:val="clear" w:color="auto" w:fill="FFFFFF"/>
          </w:tcPr>
          <w:p w14:paraId="3B9E711E" w14:textId="6C3C6FA2" w:rsidR="00791ACD" w:rsidRPr="00791ACD" w:rsidRDefault="00791ACD" w:rsidP="00791ACD">
            <w:pPr>
              <w:jc w:val="center"/>
              <w:rPr>
                <w:rFonts w:eastAsiaTheme="minorEastAsia"/>
                <w:sz w:val="20"/>
                <w:lang w:val="fr-FR" w:eastAsia="zh-CN"/>
              </w:rPr>
            </w:pPr>
            <w:r>
              <w:rPr>
                <w:rFonts w:eastAsiaTheme="minorEastAsia"/>
                <w:sz w:val="20"/>
                <w:lang w:val="fr-FR" w:eastAsia="zh-CN"/>
              </w:rPr>
              <w:t>2</w:t>
            </w:r>
          </w:p>
        </w:tc>
      </w:tr>
      <w:tr w:rsidR="00791ACD" w:rsidRPr="00791ACD" w14:paraId="00868DFF" w14:textId="39765A3E"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6F902486" w14:textId="0C63F435" w:rsidR="00791ACD" w:rsidRPr="00791ACD" w:rsidRDefault="00791ACD" w:rsidP="00791ACD">
            <w:pPr>
              <w:jc w:val="center"/>
              <w:rPr>
                <w:rFonts w:eastAsiaTheme="minorEastAsia"/>
                <w:sz w:val="20"/>
                <w:lang w:val="fr-FR" w:eastAsia="zh-CN"/>
              </w:rPr>
            </w:pPr>
            <w:r>
              <w:rPr>
                <w:rFonts w:eastAsiaTheme="minorEastAsia"/>
                <w:sz w:val="20"/>
                <w:lang w:val="fr-FR" w:eastAsia="zh-CN"/>
              </w:rPr>
              <w:t>0011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0A87DEFE" w14:textId="51B388B3"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3</w:t>
            </w:r>
          </w:p>
        </w:tc>
        <w:tc>
          <w:tcPr>
            <w:tcW w:w="1705" w:type="dxa"/>
            <w:tcBorders>
              <w:top w:val="nil"/>
              <w:left w:val="nil"/>
              <w:bottom w:val="outset" w:sz="6" w:space="0" w:color="auto"/>
              <w:right w:val="outset" w:sz="6" w:space="0" w:color="auto"/>
            </w:tcBorders>
            <w:shd w:val="clear" w:color="auto" w:fill="FFFFFF"/>
            <w:vAlign w:val="center"/>
            <w:hideMark/>
          </w:tcPr>
          <w:p w14:paraId="19827045"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3C19D12C"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251</w:t>
            </w:r>
          </w:p>
        </w:tc>
        <w:tc>
          <w:tcPr>
            <w:tcW w:w="1663" w:type="dxa"/>
            <w:tcBorders>
              <w:top w:val="nil"/>
              <w:left w:val="nil"/>
              <w:bottom w:val="outset" w:sz="6" w:space="0" w:color="auto"/>
              <w:right w:val="outset" w:sz="6" w:space="0" w:color="auto"/>
            </w:tcBorders>
            <w:shd w:val="clear" w:color="auto" w:fill="FFFFFF"/>
            <w:vAlign w:val="center"/>
            <w:hideMark/>
          </w:tcPr>
          <w:p w14:paraId="457A511D" w14:textId="3BA9AFF8"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0.4902</w:t>
            </w:r>
          </w:p>
        </w:tc>
        <w:tc>
          <w:tcPr>
            <w:tcW w:w="1460" w:type="dxa"/>
            <w:tcBorders>
              <w:top w:val="nil"/>
              <w:left w:val="nil"/>
              <w:bottom w:val="outset" w:sz="6" w:space="0" w:color="auto"/>
              <w:right w:val="outset" w:sz="6" w:space="0" w:color="auto"/>
            </w:tcBorders>
            <w:shd w:val="clear" w:color="auto" w:fill="FFFFFF"/>
          </w:tcPr>
          <w:p w14:paraId="0C70DA90" w14:textId="6593866C" w:rsidR="00791ACD" w:rsidRPr="00791ACD" w:rsidRDefault="00791ACD" w:rsidP="00791ACD">
            <w:pPr>
              <w:jc w:val="center"/>
              <w:rPr>
                <w:rFonts w:eastAsiaTheme="minorEastAsia"/>
                <w:sz w:val="20"/>
                <w:lang w:val="fr-FR" w:eastAsia="zh-CN"/>
              </w:rPr>
            </w:pPr>
            <w:r>
              <w:rPr>
                <w:rFonts w:eastAsiaTheme="minorEastAsia"/>
                <w:sz w:val="20"/>
                <w:lang w:val="fr-FR" w:eastAsia="zh-CN"/>
              </w:rPr>
              <w:t>4</w:t>
            </w:r>
          </w:p>
        </w:tc>
      </w:tr>
      <w:tr w:rsidR="00791ACD" w:rsidRPr="00791ACD" w14:paraId="35B387BA" w14:textId="7F329EC5"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5FB0E7F3" w14:textId="6167D3BE" w:rsidR="00791ACD" w:rsidRPr="00791ACD" w:rsidRDefault="00791ACD" w:rsidP="00791ACD">
            <w:pPr>
              <w:jc w:val="center"/>
              <w:rPr>
                <w:rFonts w:eastAsiaTheme="minorEastAsia"/>
                <w:sz w:val="20"/>
                <w:lang w:val="fr-FR" w:eastAsia="zh-CN"/>
              </w:rPr>
            </w:pPr>
            <w:r>
              <w:rPr>
                <w:rFonts w:eastAsiaTheme="minorEastAsia"/>
                <w:sz w:val="20"/>
                <w:lang w:val="fr-FR" w:eastAsia="zh-CN"/>
              </w:rPr>
              <w:t>0100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4502158D" w14:textId="60956E2F"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4</w:t>
            </w:r>
          </w:p>
        </w:tc>
        <w:tc>
          <w:tcPr>
            <w:tcW w:w="1705" w:type="dxa"/>
            <w:tcBorders>
              <w:top w:val="nil"/>
              <w:left w:val="nil"/>
              <w:bottom w:val="outset" w:sz="6" w:space="0" w:color="auto"/>
              <w:right w:val="outset" w:sz="6" w:space="0" w:color="auto"/>
            </w:tcBorders>
            <w:shd w:val="clear" w:color="auto" w:fill="FFFFFF"/>
            <w:vAlign w:val="center"/>
            <w:hideMark/>
          </w:tcPr>
          <w:p w14:paraId="7C01989D"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6448B4E5"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308</w:t>
            </w:r>
          </w:p>
        </w:tc>
        <w:tc>
          <w:tcPr>
            <w:tcW w:w="1663" w:type="dxa"/>
            <w:tcBorders>
              <w:top w:val="nil"/>
              <w:left w:val="nil"/>
              <w:bottom w:val="outset" w:sz="6" w:space="0" w:color="auto"/>
              <w:right w:val="outset" w:sz="6" w:space="0" w:color="auto"/>
            </w:tcBorders>
            <w:shd w:val="clear" w:color="auto" w:fill="FFFFFF"/>
            <w:vAlign w:val="center"/>
            <w:hideMark/>
          </w:tcPr>
          <w:p w14:paraId="5450AAC1" w14:textId="77D08A0B"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0.6016</w:t>
            </w:r>
          </w:p>
        </w:tc>
        <w:tc>
          <w:tcPr>
            <w:tcW w:w="1460" w:type="dxa"/>
            <w:tcBorders>
              <w:top w:val="nil"/>
              <w:left w:val="nil"/>
              <w:bottom w:val="outset" w:sz="6" w:space="0" w:color="auto"/>
              <w:right w:val="outset" w:sz="6" w:space="0" w:color="auto"/>
            </w:tcBorders>
            <w:shd w:val="clear" w:color="auto" w:fill="FFFFFF"/>
          </w:tcPr>
          <w:p w14:paraId="5401D849" w14:textId="6798BEB7" w:rsidR="00791ACD" w:rsidRPr="00791ACD" w:rsidRDefault="00791ACD" w:rsidP="00791ACD">
            <w:pPr>
              <w:jc w:val="center"/>
              <w:rPr>
                <w:rFonts w:eastAsiaTheme="minorEastAsia"/>
                <w:sz w:val="20"/>
                <w:lang w:val="fr-FR" w:eastAsia="zh-CN"/>
              </w:rPr>
            </w:pPr>
            <w:r>
              <w:rPr>
                <w:rFonts w:eastAsiaTheme="minorEastAsia"/>
                <w:sz w:val="20"/>
                <w:lang w:val="fr-FR" w:eastAsia="zh-CN"/>
              </w:rPr>
              <w:t>2</w:t>
            </w:r>
          </w:p>
        </w:tc>
      </w:tr>
      <w:tr w:rsidR="00791ACD" w:rsidRPr="00791ACD" w14:paraId="6F10190B" w14:textId="1E8CB39F"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2B5D8FF2" w14:textId="285DB66E" w:rsidR="00791ACD" w:rsidRPr="00791ACD" w:rsidRDefault="00791ACD" w:rsidP="00791ACD">
            <w:pPr>
              <w:jc w:val="center"/>
              <w:rPr>
                <w:rFonts w:eastAsiaTheme="minorEastAsia"/>
                <w:sz w:val="20"/>
                <w:lang w:val="fr-FR" w:eastAsia="zh-CN"/>
              </w:rPr>
            </w:pPr>
            <w:r>
              <w:rPr>
                <w:rFonts w:eastAsiaTheme="minorEastAsia"/>
                <w:sz w:val="20"/>
                <w:lang w:val="fr-FR" w:eastAsia="zh-CN"/>
              </w:rPr>
              <w:t>0101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436ACDB3" w14:textId="0464D575"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5</w:t>
            </w:r>
          </w:p>
        </w:tc>
        <w:tc>
          <w:tcPr>
            <w:tcW w:w="1705" w:type="dxa"/>
            <w:tcBorders>
              <w:top w:val="nil"/>
              <w:left w:val="nil"/>
              <w:bottom w:val="outset" w:sz="6" w:space="0" w:color="auto"/>
              <w:right w:val="outset" w:sz="6" w:space="0" w:color="auto"/>
            </w:tcBorders>
            <w:shd w:val="clear" w:color="auto" w:fill="FFFFFF"/>
            <w:vAlign w:val="center"/>
            <w:hideMark/>
          </w:tcPr>
          <w:p w14:paraId="736231C7"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191C92C3"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379</w:t>
            </w:r>
          </w:p>
        </w:tc>
        <w:tc>
          <w:tcPr>
            <w:tcW w:w="1663" w:type="dxa"/>
            <w:tcBorders>
              <w:top w:val="nil"/>
              <w:left w:val="nil"/>
              <w:bottom w:val="outset" w:sz="6" w:space="0" w:color="auto"/>
              <w:right w:val="outset" w:sz="6" w:space="0" w:color="auto"/>
            </w:tcBorders>
            <w:shd w:val="clear" w:color="auto" w:fill="FFFFFF"/>
            <w:vAlign w:val="center"/>
            <w:hideMark/>
          </w:tcPr>
          <w:p w14:paraId="7836F2DE" w14:textId="164CB6BE"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0.7402</w:t>
            </w:r>
          </w:p>
        </w:tc>
        <w:tc>
          <w:tcPr>
            <w:tcW w:w="1460" w:type="dxa"/>
            <w:tcBorders>
              <w:top w:val="nil"/>
              <w:left w:val="nil"/>
              <w:bottom w:val="outset" w:sz="6" w:space="0" w:color="auto"/>
              <w:right w:val="outset" w:sz="6" w:space="0" w:color="auto"/>
            </w:tcBorders>
            <w:shd w:val="clear" w:color="auto" w:fill="FFFFFF"/>
          </w:tcPr>
          <w:p w14:paraId="16D3A1DF" w14:textId="69D95861" w:rsidR="00791ACD" w:rsidRPr="00791ACD" w:rsidRDefault="00791ACD" w:rsidP="00791ACD">
            <w:pPr>
              <w:jc w:val="center"/>
              <w:rPr>
                <w:rFonts w:eastAsiaTheme="minorEastAsia"/>
                <w:sz w:val="20"/>
                <w:lang w:val="fr-FR" w:eastAsia="zh-CN"/>
              </w:rPr>
            </w:pPr>
            <w:r>
              <w:rPr>
                <w:rFonts w:eastAsiaTheme="minorEastAsia"/>
                <w:sz w:val="20"/>
                <w:lang w:val="fr-FR" w:eastAsia="zh-CN"/>
              </w:rPr>
              <w:t>4</w:t>
            </w:r>
          </w:p>
        </w:tc>
      </w:tr>
      <w:tr w:rsidR="00791ACD" w:rsidRPr="00791ACD" w14:paraId="7AF9AF40" w14:textId="07CFBFEC"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55781269" w14:textId="6B0A0E97" w:rsidR="00791ACD" w:rsidRPr="00791ACD" w:rsidRDefault="00791ACD" w:rsidP="00791ACD">
            <w:pPr>
              <w:jc w:val="center"/>
              <w:rPr>
                <w:rFonts w:eastAsiaTheme="minorEastAsia"/>
                <w:sz w:val="20"/>
                <w:lang w:val="fr-FR" w:eastAsia="zh-CN"/>
              </w:rPr>
            </w:pPr>
            <w:r>
              <w:rPr>
                <w:rFonts w:eastAsiaTheme="minorEastAsia"/>
                <w:sz w:val="20"/>
                <w:lang w:val="fr-FR" w:eastAsia="zh-CN"/>
              </w:rPr>
              <w:t>0110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579DB880" w14:textId="3AA7E139"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6</w:t>
            </w:r>
          </w:p>
        </w:tc>
        <w:tc>
          <w:tcPr>
            <w:tcW w:w="1705" w:type="dxa"/>
            <w:tcBorders>
              <w:top w:val="nil"/>
              <w:left w:val="nil"/>
              <w:bottom w:val="outset" w:sz="6" w:space="0" w:color="auto"/>
              <w:right w:val="outset" w:sz="6" w:space="0" w:color="auto"/>
            </w:tcBorders>
            <w:shd w:val="clear" w:color="auto" w:fill="FFFFFF"/>
            <w:vAlign w:val="center"/>
            <w:hideMark/>
          </w:tcPr>
          <w:p w14:paraId="58BBE9EE"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3C0A2AB9"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449</w:t>
            </w:r>
          </w:p>
        </w:tc>
        <w:tc>
          <w:tcPr>
            <w:tcW w:w="1663" w:type="dxa"/>
            <w:tcBorders>
              <w:top w:val="nil"/>
              <w:left w:val="nil"/>
              <w:bottom w:val="outset" w:sz="6" w:space="0" w:color="auto"/>
              <w:right w:val="outset" w:sz="6" w:space="0" w:color="auto"/>
            </w:tcBorders>
            <w:shd w:val="clear" w:color="auto" w:fill="FFFFFF"/>
            <w:vAlign w:val="center"/>
            <w:hideMark/>
          </w:tcPr>
          <w:p w14:paraId="6D15DE2F" w14:textId="180B5C7C"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0.8770</w:t>
            </w:r>
          </w:p>
        </w:tc>
        <w:tc>
          <w:tcPr>
            <w:tcW w:w="1460" w:type="dxa"/>
            <w:tcBorders>
              <w:top w:val="nil"/>
              <w:left w:val="nil"/>
              <w:bottom w:val="outset" w:sz="6" w:space="0" w:color="auto"/>
              <w:right w:val="outset" w:sz="6" w:space="0" w:color="auto"/>
            </w:tcBorders>
            <w:shd w:val="clear" w:color="auto" w:fill="FFFFFF"/>
          </w:tcPr>
          <w:p w14:paraId="4802642D" w14:textId="522082A3" w:rsidR="00791ACD" w:rsidRPr="00791ACD" w:rsidRDefault="00791ACD" w:rsidP="00791ACD">
            <w:pPr>
              <w:jc w:val="center"/>
              <w:rPr>
                <w:rFonts w:eastAsiaTheme="minorEastAsia"/>
                <w:sz w:val="20"/>
                <w:lang w:val="fr-FR" w:eastAsia="zh-CN"/>
              </w:rPr>
            </w:pPr>
            <w:r>
              <w:rPr>
                <w:rFonts w:eastAsiaTheme="minorEastAsia"/>
                <w:sz w:val="20"/>
                <w:lang w:val="fr-FR" w:eastAsia="zh-CN"/>
              </w:rPr>
              <w:t>2</w:t>
            </w:r>
          </w:p>
        </w:tc>
      </w:tr>
      <w:tr w:rsidR="00791ACD" w:rsidRPr="00791ACD" w14:paraId="7A7A7976" w14:textId="37BAA543"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197FF555" w14:textId="3DBEFE31" w:rsidR="00791ACD" w:rsidRPr="00791ACD" w:rsidRDefault="00791ACD" w:rsidP="00791ACD">
            <w:pPr>
              <w:jc w:val="center"/>
              <w:rPr>
                <w:rFonts w:eastAsiaTheme="minorEastAsia"/>
                <w:sz w:val="20"/>
                <w:lang w:val="fr-FR" w:eastAsia="zh-CN"/>
              </w:rPr>
            </w:pPr>
            <w:r>
              <w:rPr>
                <w:rFonts w:eastAsiaTheme="minorEastAsia"/>
                <w:sz w:val="20"/>
                <w:lang w:val="fr-FR" w:eastAsia="zh-CN"/>
              </w:rPr>
              <w:t>0111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57C525F5" w14:textId="77E7FA73"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7</w:t>
            </w:r>
          </w:p>
        </w:tc>
        <w:tc>
          <w:tcPr>
            <w:tcW w:w="1705" w:type="dxa"/>
            <w:tcBorders>
              <w:top w:val="nil"/>
              <w:left w:val="nil"/>
              <w:bottom w:val="outset" w:sz="6" w:space="0" w:color="auto"/>
              <w:right w:val="outset" w:sz="6" w:space="0" w:color="auto"/>
            </w:tcBorders>
            <w:shd w:val="clear" w:color="auto" w:fill="FFFFFF"/>
            <w:vAlign w:val="center"/>
            <w:hideMark/>
          </w:tcPr>
          <w:p w14:paraId="414DFDA6"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68089461" w14:textId="77777777"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526</w:t>
            </w:r>
          </w:p>
        </w:tc>
        <w:tc>
          <w:tcPr>
            <w:tcW w:w="1663" w:type="dxa"/>
            <w:tcBorders>
              <w:top w:val="nil"/>
              <w:left w:val="nil"/>
              <w:bottom w:val="outset" w:sz="6" w:space="0" w:color="auto"/>
              <w:right w:val="outset" w:sz="6" w:space="0" w:color="auto"/>
            </w:tcBorders>
            <w:shd w:val="clear" w:color="auto" w:fill="FFFFFF"/>
            <w:vAlign w:val="center"/>
            <w:hideMark/>
          </w:tcPr>
          <w:p w14:paraId="2C314D98" w14:textId="06E7C323" w:rsidR="00791ACD" w:rsidRPr="00791ACD" w:rsidRDefault="00791ACD" w:rsidP="00791ACD">
            <w:pPr>
              <w:jc w:val="center"/>
              <w:rPr>
                <w:rFonts w:eastAsiaTheme="minorEastAsia"/>
                <w:sz w:val="20"/>
                <w:lang w:val="fr-FR" w:eastAsia="zh-CN"/>
              </w:rPr>
            </w:pPr>
            <w:r w:rsidRPr="00791ACD">
              <w:rPr>
                <w:rFonts w:eastAsiaTheme="minorEastAsia"/>
                <w:sz w:val="20"/>
                <w:lang w:val="fr-FR" w:eastAsia="zh-CN"/>
              </w:rPr>
              <w:t>1.0273</w:t>
            </w:r>
          </w:p>
        </w:tc>
        <w:tc>
          <w:tcPr>
            <w:tcW w:w="1460" w:type="dxa"/>
            <w:tcBorders>
              <w:top w:val="nil"/>
              <w:left w:val="nil"/>
              <w:bottom w:val="outset" w:sz="6" w:space="0" w:color="auto"/>
              <w:right w:val="outset" w:sz="6" w:space="0" w:color="auto"/>
            </w:tcBorders>
            <w:shd w:val="clear" w:color="auto" w:fill="FFFFFF"/>
          </w:tcPr>
          <w:p w14:paraId="0E62DFD2" w14:textId="44409BA7" w:rsidR="00791ACD" w:rsidRPr="00791ACD" w:rsidRDefault="00791ACD" w:rsidP="00791ACD">
            <w:pPr>
              <w:jc w:val="center"/>
              <w:rPr>
                <w:rFonts w:eastAsiaTheme="minorEastAsia"/>
                <w:sz w:val="20"/>
                <w:lang w:val="fr-FR" w:eastAsia="zh-CN"/>
              </w:rPr>
            </w:pPr>
            <w:r>
              <w:rPr>
                <w:rFonts w:eastAsiaTheme="minorEastAsia"/>
                <w:sz w:val="20"/>
                <w:lang w:val="fr-FR" w:eastAsia="zh-CN"/>
              </w:rPr>
              <w:t>4</w:t>
            </w:r>
          </w:p>
        </w:tc>
      </w:tr>
      <w:tr w:rsidR="00C56DDE" w:rsidRPr="00791ACD" w14:paraId="4CBA38CB" w14:textId="05E5D24C"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3E438DA0" w14:textId="2683A013" w:rsidR="00C56DDE" w:rsidRPr="00791ACD" w:rsidRDefault="00C56DDE" w:rsidP="00C56DDE">
            <w:pPr>
              <w:jc w:val="center"/>
              <w:rPr>
                <w:rFonts w:eastAsiaTheme="minorEastAsia"/>
                <w:sz w:val="20"/>
                <w:lang w:val="fr-FR" w:eastAsia="zh-CN"/>
              </w:rPr>
            </w:pPr>
            <w:r>
              <w:rPr>
                <w:rFonts w:eastAsiaTheme="minorEastAsia"/>
                <w:sz w:val="20"/>
                <w:lang w:val="fr-FR" w:eastAsia="zh-CN"/>
              </w:rPr>
              <w:t>1000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47929B61" w14:textId="49F45A93"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8</w:t>
            </w:r>
          </w:p>
        </w:tc>
        <w:tc>
          <w:tcPr>
            <w:tcW w:w="1705" w:type="dxa"/>
            <w:tcBorders>
              <w:top w:val="nil"/>
              <w:left w:val="nil"/>
              <w:bottom w:val="outset" w:sz="6" w:space="0" w:color="auto"/>
              <w:right w:val="outset" w:sz="6" w:space="0" w:color="auto"/>
            </w:tcBorders>
            <w:shd w:val="clear" w:color="auto" w:fill="FFFFFF"/>
            <w:vAlign w:val="center"/>
            <w:hideMark/>
          </w:tcPr>
          <w:p w14:paraId="5E5FA749" w14:textId="6BFD183C"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16A18D90" w14:textId="3E373D79"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120</w:t>
            </w:r>
          </w:p>
        </w:tc>
        <w:tc>
          <w:tcPr>
            <w:tcW w:w="1663" w:type="dxa"/>
            <w:tcBorders>
              <w:top w:val="nil"/>
              <w:left w:val="nil"/>
              <w:bottom w:val="outset" w:sz="6" w:space="0" w:color="auto"/>
              <w:right w:val="outset" w:sz="6" w:space="0" w:color="auto"/>
            </w:tcBorders>
            <w:shd w:val="clear" w:color="auto" w:fill="FFFFFF"/>
            <w:vAlign w:val="center"/>
            <w:hideMark/>
          </w:tcPr>
          <w:p w14:paraId="4EC09252" w14:textId="34A605CE"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0.2344</w:t>
            </w:r>
          </w:p>
        </w:tc>
        <w:tc>
          <w:tcPr>
            <w:tcW w:w="1460" w:type="dxa"/>
            <w:tcBorders>
              <w:top w:val="nil"/>
              <w:left w:val="nil"/>
              <w:bottom w:val="outset" w:sz="6" w:space="0" w:color="auto"/>
              <w:right w:val="outset" w:sz="6" w:space="0" w:color="auto"/>
            </w:tcBorders>
            <w:shd w:val="clear" w:color="auto" w:fill="FFFFFF"/>
          </w:tcPr>
          <w:p w14:paraId="5CC168A7" w14:textId="1AB6DFC6" w:rsidR="00C56DDE" w:rsidRPr="00791ACD" w:rsidRDefault="00C56DDE" w:rsidP="00C56DDE">
            <w:pPr>
              <w:jc w:val="center"/>
              <w:rPr>
                <w:rFonts w:eastAsiaTheme="minorEastAsia"/>
                <w:sz w:val="20"/>
                <w:lang w:val="fr-FR" w:eastAsia="zh-CN"/>
              </w:rPr>
            </w:pPr>
            <w:r>
              <w:rPr>
                <w:rFonts w:eastAsiaTheme="minorEastAsia"/>
                <w:sz w:val="20"/>
                <w:lang w:val="fr-FR" w:eastAsia="zh-CN"/>
              </w:rPr>
              <w:t>2</w:t>
            </w:r>
          </w:p>
        </w:tc>
      </w:tr>
      <w:tr w:rsidR="00C56DDE" w:rsidRPr="00791ACD" w14:paraId="272D601E" w14:textId="140AF584"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7FE28BE3" w14:textId="3A41B9D9" w:rsidR="00C56DDE" w:rsidRPr="00791ACD" w:rsidRDefault="00C56DDE" w:rsidP="00C56DDE">
            <w:pPr>
              <w:jc w:val="center"/>
              <w:rPr>
                <w:rFonts w:eastAsiaTheme="minorEastAsia"/>
                <w:sz w:val="20"/>
                <w:lang w:val="fr-FR" w:eastAsia="zh-CN"/>
              </w:rPr>
            </w:pPr>
            <w:r>
              <w:rPr>
                <w:rFonts w:eastAsiaTheme="minorEastAsia"/>
                <w:sz w:val="20"/>
                <w:lang w:val="fr-FR" w:eastAsia="zh-CN"/>
              </w:rPr>
              <w:t>1001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1F2197E5" w14:textId="63B70909"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9</w:t>
            </w:r>
          </w:p>
        </w:tc>
        <w:tc>
          <w:tcPr>
            <w:tcW w:w="1705" w:type="dxa"/>
            <w:tcBorders>
              <w:top w:val="nil"/>
              <w:left w:val="nil"/>
              <w:bottom w:val="outset" w:sz="6" w:space="0" w:color="auto"/>
              <w:right w:val="outset" w:sz="6" w:space="0" w:color="auto"/>
            </w:tcBorders>
            <w:shd w:val="clear" w:color="auto" w:fill="FFFFFF"/>
            <w:vAlign w:val="center"/>
            <w:hideMark/>
          </w:tcPr>
          <w:p w14:paraId="66CCDEFE" w14:textId="201829DD"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5C9395F5" w14:textId="67E9EA52"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157</w:t>
            </w:r>
          </w:p>
        </w:tc>
        <w:tc>
          <w:tcPr>
            <w:tcW w:w="1663" w:type="dxa"/>
            <w:tcBorders>
              <w:top w:val="nil"/>
              <w:left w:val="nil"/>
              <w:bottom w:val="outset" w:sz="6" w:space="0" w:color="auto"/>
              <w:right w:val="outset" w:sz="6" w:space="0" w:color="auto"/>
            </w:tcBorders>
            <w:shd w:val="clear" w:color="auto" w:fill="FFFFFF"/>
            <w:vAlign w:val="center"/>
            <w:hideMark/>
          </w:tcPr>
          <w:p w14:paraId="24ECB01F" w14:textId="0FB7C293"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0.3066</w:t>
            </w:r>
          </w:p>
        </w:tc>
        <w:tc>
          <w:tcPr>
            <w:tcW w:w="1460" w:type="dxa"/>
            <w:tcBorders>
              <w:top w:val="nil"/>
              <w:left w:val="nil"/>
              <w:bottom w:val="outset" w:sz="6" w:space="0" w:color="auto"/>
              <w:right w:val="outset" w:sz="6" w:space="0" w:color="auto"/>
            </w:tcBorders>
            <w:shd w:val="clear" w:color="auto" w:fill="FFFFFF"/>
          </w:tcPr>
          <w:p w14:paraId="03797AEF" w14:textId="5D70B2D7" w:rsidR="00C56DDE" w:rsidRPr="00791ACD" w:rsidRDefault="00C56DDE" w:rsidP="00C56DDE">
            <w:pPr>
              <w:jc w:val="center"/>
              <w:rPr>
                <w:rFonts w:eastAsiaTheme="minorEastAsia"/>
                <w:sz w:val="20"/>
                <w:lang w:val="fr-FR" w:eastAsia="zh-CN"/>
              </w:rPr>
            </w:pPr>
            <w:r>
              <w:rPr>
                <w:rFonts w:eastAsiaTheme="minorEastAsia"/>
                <w:sz w:val="20"/>
                <w:lang w:val="fr-FR" w:eastAsia="zh-CN"/>
              </w:rPr>
              <w:t>4</w:t>
            </w:r>
          </w:p>
        </w:tc>
      </w:tr>
      <w:tr w:rsidR="00C56DDE" w:rsidRPr="00791ACD" w14:paraId="0DCAA2CA" w14:textId="457655B1"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0A768EC2" w14:textId="58FFAC0F" w:rsidR="00C56DDE" w:rsidRPr="00791ACD" w:rsidRDefault="00C56DDE" w:rsidP="00C56DDE">
            <w:pPr>
              <w:jc w:val="center"/>
              <w:rPr>
                <w:rFonts w:eastAsiaTheme="minorEastAsia"/>
                <w:sz w:val="20"/>
                <w:lang w:val="fr-FR" w:eastAsia="zh-CN"/>
              </w:rPr>
            </w:pPr>
            <w:r>
              <w:rPr>
                <w:rFonts w:eastAsiaTheme="minorEastAsia"/>
                <w:sz w:val="20"/>
                <w:lang w:val="fr-FR" w:eastAsia="zh-CN"/>
              </w:rPr>
              <w:t>1010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12CD23FC" w14:textId="793BE96A"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10</w:t>
            </w:r>
          </w:p>
        </w:tc>
        <w:tc>
          <w:tcPr>
            <w:tcW w:w="1705" w:type="dxa"/>
            <w:tcBorders>
              <w:top w:val="nil"/>
              <w:left w:val="nil"/>
              <w:bottom w:val="outset" w:sz="6" w:space="0" w:color="auto"/>
              <w:right w:val="outset" w:sz="6" w:space="0" w:color="auto"/>
            </w:tcBorders>
            <w:shd w:val="clear" w:color="auto" w:fill="FFFFFF"/>
            <w:vAlign w:val="center"/>
            <w:hideMark/>
          </w:tcPr>
          <w:p w14:paraId="62EA4027" w14:textId="0CDBE37B"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4FAC0E8E" w14:textId="63792B3C"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193</w:t>
            </w:r>
          </w:p>
        </w:tc>
        <w:tc>
          <w:tcPr>
            <w:tcW w:w="1663" w:type="dxa"/>
            <w:tcBorders>
              <w:top w:val="nil"/>
              <w:left w:val="nil"/>
              <w:bottom w:val="outset" w:sz="6" w:space="0" w:color="auto"/>
              <w:right w:val="outset" w:sz="6" w:space="0" w:color="auto"/>
            </w:tcBorders>
            <w:shd w:val="clear" w:color="auto" w:fill="FFFFFF"/>
            <w:vAlign w:val="center"/>
            <w:hideMark/>
          </w:tcPr>
          <w:p w14:paraId="16B73721" w14:textId="54A39417"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0.3770</w:t>
            </w:r>
          </w:p>
        </w:tc>
        <w:tc>
          <w:tcPr>
            <w:tcW w:w="1460" w:type="dxa"/>
            <w:tcBorders>
              <w:top w:val="nil"/>
              <w:left w:val="nil"/>
              <w:bottom w:val="outset" w:sz="6" w:space="0" w:color="auto"/>
              <w:right w:val="outset" w:sz="6" w:space="0" w:color="auto"/>
            </w:tcBorders>
            <w:shd w:val="clear" w:color="auto" w:fill="FFFFFF"/>
          </w:tcPr>
          <w:p w14:paraId="67C2531F" w14:textId="03E93293" w:rsidR="00C56DDE" w:rsidRPr="00791ACD" w:rsidRDefault="00C56DDE" w:rsidP="00C56DDE">
            <w:pPr>
              <w:jc w:val="center"/>
              <w:rPr>
                <w:rFonts w:eastAsiaTheme="minorEastAsia"/>
                <w:sz w:val="20"/>
                <w:lang w:val="fr-FR" w:eastAsia="zh-CN"/>
              </w:rPr>
            </w:pPr>
            <w:r>
              <w:rPr>
                <w:rFonts w:eastAsiaTheme="minorEastAsia"/>
                <w:sz w:val="20"/>
                <w:lang w:val="fr-FR" w:eastAsia="zh-CN"/>
              </w:rPr>
              <w:t>2</w:t>
            </w:r>
          </w:p>
        </w:tc>
      </w:tr>
      <w:tr w:rsidR="00C56DDE" w:rsidRPr="00791ACD" w14:paraId="7C0E0145" w14:textId="1813D1F8"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2FCEC4A3" w14:textId="1466D682" w:rsidR="00C56DDE" w:rsidRPr="00791ACD" w:rsidRDefault="00C56DDE" w:rsidP="00C56DDE">
            <w:pPr>
              <w:jc w:val="center"/>
              <w:rPr>
                <w:rFonts w:eastAsiaTheme="minorEastAsia"/>
                <w:sz w:val="20"/>
                <w:lang w:val="fr-FR" w:eastAsia="zh-CN"/>
              </w:rPr>
            </w:pPr>
            <w:r>
              <w:rPr>
                <w:rFonts w:eastAsiaTheme="minorEastAsia"/>
                <w:sz w:val="20"/>
                <w:lang w:val="fr-FR" w:eastAsia="zh-CN"/>
              </w:rPr>
              <w:t>1011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31D3E2E5" w14:textId="2BD1EF1C"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11</w:t>
            </w:r>
          </w:p>
        </w:tc>
        <w:tc>
          <w:tcPr>
            <w:tcW w:w="1705" w:type="dxa"/>
            <w:tcBorders>
              <w:top w:val="nil"/>
              <w:left w:val="nil"/>
              <w:bottom w:val="outset" w:sz="6" w:space="0" w:color="auto"/>
              <w:right w:val="outset" w:sz="6" w:space="0" w:color="auto"/>
            </w:tcBorders>
            <w:shd w:val="clear" w:color="auto" w:fill="FFFFFF"/>
            <w:vAlign w:val="center"/>
            <w:hideMark/>
          </w:tcPr>
          <w:p w14:paraId="28B437EB" w14:textId="2AA9438C"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24D20C36" w14:textId="6B6C248C"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251</w:t>
            </w:r>
          </w:p>
        </w:tc>
        <w:tc>
          <w:tcPr>
            <w:tcW w:w="1663" w:type="dxa"/>
            <w:tcBorders>
              <w:top w:val="nil"/>
              <w:left w:val="nil"/>
              <w:bottom w:val="outset" w:sz="6" w:space="0" w:color="auto"/>
              <w:right w:val="outset" w:sz="6" w:space="0" w:color="auto"/>
            </w:tcBorders>
            <w:shd w:val="clear" w:color="auto" w:fill="FFFFFF"/>
            <w:vAlign w:val="center"/>
            <w:hideMark/>
          </w:tcPr>
          <w:p w14:paraId="292B454A" w14:textId="07F85AAC"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0.4902</w:t>
            </w:r>
          </w:p>
        </w:tc>
        <w:tc>
          <w:tcPr>
            <w:tcW w:w="1460" w:type="dxa"/>
            <w:tcBorders>
              <w:top w:val="nil"/>
              <w:left w:val="nil"/>
              <w:bottom w:val="outset" w:sz="6" w:space="0" w:color="auto"/>
              <w:right w:val="outset" w:sz="6" w:space="0" w:color="auto"/>
            </w:tcBorders>
            <w:shd w:val="clear" w:color="auto" w:fill="FFFFFF"/>
          </w:tcPr>
          <w:p w14:paraId="4B6AE1A6" w14:textId="7152E55F" w:rsidR="00C56DDE" w:rsidRPr="00791ACD" w:rsidRDefault="00C56DDE" w:rsidP="00C56DDE">
            <w:pPr>
              <w:jc w:val="center"/>
              <w:rPr>
                <w:rFonts w:eastAsiaTheme="minorEastAsia"/>
                <w:sz w:val="20"/>
                <w:lang w:val="fr-FR" w:eastAsia="zh-CN"/>
              </w:rPr>
            </w:pPr>
            <w:r>
              <w:rPr>
                <w:rFonts w:eastAsiaTheme="minorEastAsia"/>
                <w:sz w:val="20"/>
                <w:lang w:val="fr-FR" w:eastAsia="zh-CN"/>
              </w:rPr>
              <w:t>4</w:t>
            </w:r>
          </w:p>
        </w:tc>
      </w:tr>
      <w:tr w:rsidR="00C56DDE" w:rsidRPr="00791ACD" w14:paraId="71EFD7D5" w14:textId="03ABBEE8"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70AA7342" w14:textId="4B88B319" w:rsidR="00C56DDE" w:rsidRPr="00791ACD" w:rsidRDefault="00C56DDE" w:rsidP="00C56DDE">
            <w:pPr>
              <w:jc w:val="center"/>
              <w:rPr>
                <w:rFonts w:eastAsiaTheme="minorEastAsia"/>
                <w:sz w:val="20"/>
                <w:lang w:val="fr-FR" w:eastAsia="zh-CN"/>
              </w:rPr>
            </w:pPr>
            <w:r>
              <w:rPr>
                <w:rFonts w:eastAsiaTheme="minorEastAsia"/>
                <w:sz w:val="20"/>
                <w:lang w:val="fr-FR" w:eastAsia="zh-CN"/>
              </w:rPr>
              <w:t>1100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4053A8A8" w14:textId="4DFCA749"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12</w:t>
            </w:r>
          </w:p>
        </w:tc>
        <w:tc>
          <w:tcPr>
            <w:tcW w:w="1705" w:type="dxa"/>
            <w:tcBorders>
              <w:top w:val="nil"/>
              <w:left w:val="nil"/>
              <w:bottom w:val="outset" w:sz="6" w:space="0" w:color="auto"/>
              <w:right w:val="outset" w:sz="6" w:space="0" w:color="auto"/>
            </w:tcBorders>
            <w:shd w:val="clear" w:color="auto" w:fill="FFFFFF"/>
            <w:vAlign w:val="center"/>
            <w:hideMark/>
          </w:tcPr>
          <w:p w14:paraId="647A00C8" w14:textId="05E844FE"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377CEAFF" w14:textId="61E3D27A"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308</w:t>
            </w:r>
          </w:p>
        </w:tc>
        <w:tc>
          <w:tcPr>
            <w:tcW w:w="1663" w:type="dxa"/>
            <w:tcBorders>
              <w:top w:val="nil"/>
              <w:left w:val="nil"/>
              <w:bottom w:val="outset" w:sz="6" w:space="0" w:color="auto"/>
              <w:right w:val="outset" w:sz="6" w:space="0" w:color="auto"/>
            </w:tcBorders>
            <w:shd w:val="clear" w:color="auto" w:fill="FFFFFF"/>
            <w:vAlign w:val="center"/>
            <w:hideMark/>
          </w:tcPr>
          <w:p w14:paraId="4E501985" w14:textId="52F5F46F"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0.6016</w:t>
            </w:r>
          </w:p>
        </w:tc>
        <w:tc>
          <w:tcPr>
            <w:tcW w:w="1460" w:type="dxa"/>
            <w:tcBorders>
              <w:top w:val="nil"/>
              <w:left w:val="nil"/>
              <w:bottom w:val="outset" w:sz="6" w:space="0" w:color="auto"/>
              <w:right w:val="outset" w:sz="6" w:space="0" w:color="auto"/>
            </w:tcBorders>
            <w:shd w:val="clear" w:color="auto" w:fill="FFFFFF"/>
          </w:tcPr>
          <w:p w14:paraId="6EC78B8B" w14:textId="19383F85" w:rsidR="00C56DDE" w:rsidRPr="00791ACD" w:rsidRDefault="00C56DDE" w:rsidP="00C56DDE">
            <w:pPr>
              <w:jc w:val="center"/>
              <w:rPr>
                <w:rFonts w:eastAsiaTheme="minorEastAsia"/>
                <w:sz w:val="20"/>
                <w:lang w:val="fr-FR" w:eastAsia="zh-CN"/>
              </w:rPr>
            </w:pPr>
            <w:r>
              <w:rPr>
                <w:rFonts w:eastAsiaTheme="minorEastAsia"/>
                <w:sz w:val="20"/>
                <w:lang w:val="fr-FR" w:eastAsia="zh-CN"/>
              </w:rPr>
              <w:t>2</w:t>
            </w:r>
          </w:p>
        </w:tc>
      </w:tr>
      <w:tr w:rsidR="00C56DDE" w:rsidRPr="00791ACD" w14:paraId="66F4D4E1" w14:textId="7817A583"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4D2B6868" w14:textId="45F6EFE0" w:rsidR="00C56DDE" w:rsidRPr="00791ACD" w:rsidRDefault="00C56DDE" w:rsidP="00C56DDE">
            <w:pPr>
              <w:jc w:val="center"/>
              <w:rPr>
                <w:rFonts w:eastAsiaTheme="minorEastAsia"/>
                <w:sz w:val="20"/>
                <w:lang w:val="fr-FR" w:eastAsia="zh-CN"/>
              </w:rPr>
            </w:pPr>
            <w:r>
              <w:rPr>
                <w:rFonts w:eastAsiaTheme="minorEastAsia"/>
                <w:sz w:val="20"/>
                <w:lang w:val="fr-FR" w:eastAsia="zh-CN"/>
              </w:rPr>
              <w:t>1101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19380263" w14:textId="63B26076"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13</w:t>
            </w:r>
          </w:p>
        </w:tc>
        <w:tc>
          <w:tcPr>
            <w:tcW w:w="1705" w:type="dxa"/>
            <w:tcBorders>
              <w:top w:val="nil"/>
              <w:left w:val="nil"/>
              <w:bottom w:val="outset" w:sz="6" w:space="0" w:color="auto"/>
              <w:right w:val="outset" w:sz="6" w:space="0" w:color="auto"/>
            </w:tcBorders>
            <w:shd w:val="clear" w:color="auto" w:fill="FFFFFF"/>
            <w:vAlign w:val="center"/>
            <w:hideMark/>
          </w:tcPr>
          <w:p w14:paraId="14C05B1F" w14:textId="2361685E"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32746EDB" w14:textId="39AA59C2"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379</w:t>
            </w:r>
          </w:p>
        </w:tc>
        <w:tc>
          <w:tcPr>
            <w:tcW w:w="1663" w:type="dxa"/>
            <w:tcBorders>
              <w:top w:val="nil"/>
              <w:left w:val="nil"/>
              <w:bottom w:val="outset" w:sz="6" w:space="0" w:color="auto"/>
              <w:right w:val="outset" w:sz="6" w:space="0" w:color="auto"/>
            </w:tcBorders>
            <w:shd w:val="clear" w:color="auto" w:fill="FFFFFF"/>
            <w:vAlign w:val="center"/>
            <w:hideMark/>
          </w:tcPr>
          <w:p w14:paraId="37CDA30C" w14:textId="25070422"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0.7402</w:t>
            </w:r>
          </w:p>
        </w:tc>
        <w:tc>
          <w:tcPr>
            <w:tcW w:w="1460" w:type="dxa"/>
            <w:tcBorders>
              <w:top w:val="nil"/>
              <w:left w:val="nil"/>
              <w:bottom w:val="outset" w:sz="6" w:space="0" w:color="auto"/>
              <w:right w:val="outset" w:sz="6" w:space="0" w:color="auto"/>
            </w:tcBorders>
            <w:shd w:val="clear" w:color="auto" w:fill="FFFFFF"/>
          </w:tcPr>
          <w:p w14:paraId="3E3587B4" w14:textId="5374A015" w:rsidR="00C56DDE" w:rsidRPr="00791ACD" w:rsidRDefault="00C56DDE" w:rsidP="00C56DDE">
            <w:pPr>
              <w:jc w:val="center"/>
              <w:rPr>
                <w:rFonts w:eastAsiaTheme="minorEastAsia"/>
                <w:sz w:val="20"/>
                <w:lang w:val="fr-FR" w:eastAsia="zh-CN"/>
              </w:rPr>
            </w:pPr>
            <w:r>
              <w:rPr>
                <w:rFonts w:eastAsiaTheme="minorEastAsia"/>
                <w:sz w:val="20"/>
                <w:lang w:val="fr-FR" w:eastAsia="zh-CN"/>
              </w:rPr>
              <w:t>4</w:t>
            </w:r>
          </w:p>
        </w:tc>
      </w:tr>
      <w:tr w:rsidR="00C56DDE" w:rsidRPr="00791ACD" w14:paraId="67D12E9A" w14:textId="6F60BD72"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66823FFD" w14:textId="44E6A8FF" w:rsidR="00C56DDE" w:rsidRPr="00791ACD" w:rsidRDefault="00C56DDE" w:rsidP="00C56DDE">
            <w:pPr>
              <w:jc w:val="center"/>
              <w:rPr>
                <w:rFonts w:eastAsiaTheme="minorEastAsia"/>
                <w:sz w:val="20"/>
                <w:lang w:val="fr-FR" w:eastAsia="zh-CN"/>
              </w:rPr>
            </w:pPr>
            <w:r>
              <w:rPr>
                <w:rFonts w:eastAsiaTheme="minorEastAsia"/>
                <w:sz w:val="20"/>
                <w:lang w:val="fr-FR" w:eastAsia="zh-CN"/>
              </w:rPr>
              <w:t>1110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5997AD8E" w14:textId="7DD16E52"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14</w:t>
            </w:r>
          </w:p>
        </w:tc>
        <w:tc>
          <w:tcPr>
            <w:tcW w:w="1705" w:type="dxa"/>
            <w:tcBorders>
              <w:top w:val="nil"/>
              <w:left w:val="nil"/>
              <w:bottom w:val="outset" w:sz="6" w:space="0" w:color="auto"/>
              <w:right w:val="outset" w:sz="6" w:space="0" w:color="auto"/>
            </w:tcBorders>
            <w:shd w:val="clear" w:color="auto" w:fill="FFFFFF"/>
            <w:vAlign w:val="center"/>
            <w:hideMark/>
          </w:tcPr>
          <w:p w14:paraId="2AE9F70E" w14:textId="4EDC22E3"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6CB79F16" w14:textId="40A47BBF"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449</w:t>
            </w:r>
          </w:p>
        </w:tc>
        <w:tc>
          <w:tcPr>
            <w:tcW w:w="1663" w:type="dxa"/>
            <w:tcBorders>
              <w:top w:val="nil"/>
              <w:left w:val="nil"/>
              <w:bottom w:val="outset" w:sz="6" w:space="0" w:color="auto"/>
              <w:right w:val="outset" w:sz="6" w:space="0" w:color="auto"/>
            </w:tcBorders>
            <w:shd w:val="clear" w:color="auto" w:fill="FFFFFF"/>
            <w:vAlign w:val="center"/>
            <w:hideMark/>
          </w:tcPr>
          <w:p w14:paraId="5B5F0860" w14:textId="15359493"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0.8770</w:t>
            </w:r>
          </w:p>
        </w:tc>
        <w:tc>
          <w:tcPr>
            <w:tcW w:w="1460" w:type="dxa"/>
            <w:tcBorders>
              <w:top w:val="nil"/>
              <w:left w:val="nil"/>
              <w:bottom w:val="outset" w:sz="6" w:space="0" w:color="auto"/>
              <w:right w:val="outset" w:sz="6" w:space="0" w:color="auto"/>
            </w:tcBorders>
            <w:shd w:val="clear" w:color="auto" w:fill="FFFFFF"/>
          </w:tcPr>
          <w:p w14:paraId="6D50A118" w14:textId="409D90D3" w:rsidR="00C56DDE" w:rsidRPr="00791ACD" w:rsidRDefault="00C56DDE" w:rsidP="00C56DDE">
            <w:pPr>
              <w:jc w:val="center"/>
              <w:rPr>
                <w:rFonts w:eastAsiaTheme="minorEastAsia"/>
                <w:sz w:val="20"/>
                <w:lang w:val="fr-FR" w:eastAsia="zh-CN"/>
              </w:rPr>
            </w:pPr>
            <w:r>
              <w:rPr>
                <w:rFonts w:eastAsiaTheme="minorEastAsia"/>
                <w:sz w:val="20"/>
                <w:lang w:val="fr-FR" w:eastAsia="zh-CN"/>
              </w:rPr>
              <w:t>2</w:t>
            </w:r>
          </w:p>
        </w:tc>
      </w:tr>
      <w:tr w:rsidR="00C56DDE" w:rsidRPr="00791ACD" w14:paraId="510DD612" w14:textId="6CBC3E8E" w:rsidTr="00336616">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0A760F45" w14:textId="6D48C2C1" w:rsidR="00C56DDE" w:rsidRPr="00791ACD" w:rsidRDefault="00C56DDE" w:rsidP="00C56DDE">
            <w:pPr>
              <w:jc w:val="center"/>
              <w:rPr>
                <w:rFonts w:eastAsiaTheme="minorEastAsia"/>
                <w:sz w:val="20"/>
                <w:lang w:val="fr-FR" w:eastAsia="zh-CN"/>
              </w:rPr>
            </w:pPr>
            <w:r>
              <w:rPr>
                <w:rFonts w:eastAsiaTheme="minorEastAsia"/>
                <w:sz w:val="20"/>
                <w:lang w:val="fr-FR" w:eastAsia="zh-CN"/>
              </w:rPr>
              <w:t>1111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5EF5C114" w14:textId="2D575574"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15</w:t>
            </w:r>
          </w:p>
        </w:tc>
        <w:tc>
          <w:tcPr>
            <w:tcW w:w="1705" w:type="dxa"/>
            <w:tcBorders>
              <w:top w:val="nil"/>
              <w:left w:val="nil"/>
              <w:bottom w:val="outset" w:sz="6" w:space="0" w:color="auto"/>
              <w:right w:val="outset" w:sz="6" w:space="0" w:color="auto"/>
            </w:tcBorders>
            <w:shd w:val="clear" w:color="auto" w:fill="FFFFFF"/>
            <w:vAlign w:val="center"/>
            <w:hideMark/>
          </w:tcPr>
          <w:p w14:paraId="14FD1521" w14:textId="130EFC18"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4C2045F0" w14:textId="691FE4EA"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526</w:t>
            </w:r>
          </w:p>
        </w:tc>
        <w:tc>
          <w:tcPr>
            <w:tcW w:w="1663" w:type="dxa"/>
            <w:tcBorders>
              <w:top w:val="nil"/>
              <w:left w:val="nil"/>
              <w:bottom w:val="outset" w:sz="6" w:space="0" w:color="auto"/>
              <w:right w:val="outset" w:sz="6" w:space="0" w:color="auto"/>
            </w:tcBorders>
            <w:shd w:val="clear" w:color="auto" w:fill="FFFFFF"/>
            <w:vAlign w:val="center"/>
            <w:hideMark/>
          </w:tcPr>
          <w:p w14:paraId="0D27F5D0" w14:textId="4F581B53" w:rsidR="00C56DDE" w:rsidRPr="00791ACD" w:rsidRDefault="00C56DDE" w:rsidP="00C56DDE">
            <w:pPr>
              <w:jc w:val="center"/>
              <w:rPr>
                <w:rFonts w:eastAsiaTheme="minorEastAsia"/>
                <w:sz w:val="20"/>
                <w:lang w:val="fr-FR" w:eastAsia="zh-CN"/>
              </w:rPr>
            </w:pPr>
            <w:r w:rsidRPr="00791ACD">
              <w:rPr>
                <w:rFonts w:eastAsiaTheme="minorEastAsia"/>
                <w:sz w:val="20"/>
                <w:lang w:val="fr-FR" w:eastAsia="zh-CN"/>
              </w:rPr>
              <w:t>1.0273</w:t>
            </w:r>
          </w:p>
        </w:tc>
        <w:tc>
          <w:tcPr>
            <w:tcW w:w="1460" w:type="dxa"/>
            <w:tcBorders>
              <w:top w:val="nil"/>
              <w:left w:val="nil"/>
              <w:bottom w:val="outset" w:sz="6" w:space="0" w:color="auto"/>
              <w:right w:val="outset" w:sz="6" w:space="0" w:color="auto"/>
            </w:tcBorders>
            <w:shd w:val="clear" w:color="auto" w:fill="FFFFFF"/>
          </w:tcPr>
          <w:p w14:paraId="0CB8C267" w14:textId="30746409" w:rsidR="00C56DDE" w:rsidRPr="00791ACD" w:rsidRDefault="00C56DDE" w:rsidP="00286823">
            <w:pPr>
              <w:keepNext/>
              <w:jc w:val="center"/>
              <w:rPr>
                <w:rFonts w:eastAsiaTheme="minorEastAsia"/>
                <w:sz w:val="20"/>
                <w:lang w:val="fr-FR" w:eastAsia="zh-CN"/>
              </w:rPr>
            </w:pPr>
            <w:r>
              <w:rPr>
                <w:rFonts w:eastAsiaTheme="minorEastAsia"/>
                <w:sz w:val="20"/>
                <w:lang w:val="fr-FR" w:eastAsia="zh-CN"/>
              </w:rPr>
              <w:t>4</w:t>
            </w:r>
          </w:p>
        </w:tc>
      </w:tr>
    </w:tbl>
    <w:p w14:paraId="6CB5FBAD" w14:textId="7E62B7C1" w:rsidR="00A77263" w:rsidRDefault="00286823" w:rsidP="00336616">
      <w:pPr>
        <w:pStyle w:val="Caption"/>
        <w:spacing w:after="0"/>
        <w:jc w:val="center"/>
        <w:rPr>
          <w:rFonts w:eastAsiaTheme="minorEastAsia"/>
          <w:szCs w:val="22"/>
          <w:lang w:val="en-US" w:eastAsia="zh-CN"/>
        </w:rPr>
      </w:pPr>
      <w:bookmarkStart w:id="32" w:name="_Ref77539702"/>
      <w:r>
        <w:t xml:space="preserve">Table </w:t>
      </w:r>
      <w:r w:rsidR="00D05586">
        <w:fldChar w:fldCharType="begin"/>
      </w:r>
      <w:r w:rsidR="00D05586">
        <w:instrText xml:space="preserve"> SEQ Table \* ARABIC </w:instrText>
      </w:r>
      <w:r w:rsidR="00D05586">
        <w:fldChar w:fldCharType="separate"/>
      </w:r>
      <w:r>
        <w:rPr>
          <w:noProof/>
        </w:rPr>
        <w:t>1</w:t>
      </w:r>
      <w:r w:rsidR="00D05586">
        <w:rPr>
          <w:noProof/>
        </w:rPr>
        <w:fldChar w:fldCharType="end"/>
      </w:r>
      <w:bookmarkEnd w:id="32"/>
      <w:r>
        <w:rPr>
          <w:lang w:val="en-US"/>
        </w:rPr>
        <w:t xml:space="preserve">. </w:t>
      </w:r>
      <w:r w:rsidRPr="007F2B6A">
        <w:rPr>
          <w:lang w:val="en-US"/>
        </w:rPr>
        <w:t xml:space="preserve">Example of MCS information field used to configure Msg3 repetition number, based on Table </w:t>
      </w:r>
      <w:bookmarkStart w:id="33" w:name="_Hlk77539739"/>
      <w:r w:rsidRPr="007F2B6A">
        <w:rPr>
          <w:lang w:val="en-US"/>
        </w:rPr>
        <w:t>5.1.3.1-1 of TS 38.214</w:t>
      </w:r>
    </w:p>
    <w:bookmarkEnd w:id="33"/>
    <w:p w14:paraId="5EA281FB" w14:textId="77777777" w:rsidR="00791ACD" w:rsidRDefault="00791ACD" w:rsidP="005A5753">
      <w:pPr>
        <w:jc w:val="both"/>
        <w:rPr>
          <w:rFonts w:eastAsiaTheme="minorEastAsia"/>
          <w:szCs w:val="22"/>
          <w:lang w:val="en-US" w:eastAsia="zh-CN"/>
        </w:rPr>
      </w:pPr>
    </w:p>
    <w:tbl>
      <w:tblPr>
        <w:tblStyle w:val="TableGrid"/>
        <w:tblW w:w="5025" w:type="pct"/>
        <w:tblCellMar>
          <w:left w:w="0" w:type="dxa"/>
          <w:right w:w="0" w:type="dxa"/>
        </w:tblCellMar>
        <w:tblLook w:val="04A0" w:firstRow="1" w:lastRow="0" w:firstColumn="1" w:lastColumn="0" w:noHBand="0" w:noVBand="1"/>
      </w:tblPr>
      <w:tblGrid>
        <w:gridCol w:w="1273"/>
        <w:gridCol w:w="991"/>
        <w:gridCol w:w="1150"/>
        <w:gridCol w:w="999"/>
        <w:gridCol w:w="1140"/>
        <w:gridCol w:w="966"/>
        <w:gridCol w:w="1008"/>
        <w:gridCol w:w="1076"/>
        <w:gridCol w:w="1074"/>
      </w:tblGrid>
      <w:tr w:rsidR="00497BAE" w14:paraId="3E23328E" w14:textId="77777777" w:rsidTr="00497BAE">
        <w:trPr>
          <w:trHeight w:val="364"/>
        </w:trPr>
        <w:tc>
          <w:tcPr>
            <w:tcW w:w="658" w:type="pct"/>
            <w:shd w:val="clear" w:color="auto" w:fill="E7E6E6" w:themeFill="background2"/>
            <w:vAlign w:val="center"/>
          </w:tcPr>
          <w:p w14:paraId="27813155" w14:textId="35C9AC96" w:rsidR="00160301" w:rsidRPr="00791ACD" w:rsidRDefault="00791ACD" w:rsidP="00160301">
            <w:pPr>
              <w:jc w:val="center"/>
              <w:rPr>
                <w:rFonts w:eastAsiaTheme="minorEastAsia"/>
                <w:sz w:val="20"/>
                <w:lang w:val="fr-FR" w:eastAsia="zh-CN"/>
              </w:rPr>
            </w:pPr>
            <w:r w:rsidRPr="00791ACD">
              <w:rPr>
                <w:rFonts w:eastAsiaTheme="minorEastAsia"/>
                <w:sz w:val="20"/>
                <w:lang w:val="fr-FR" w:eastAsia="zh-CN"/>
              </w:rPr>
              <w:t>TPC command</w:t>
            </w:r>
          </w:p>
        </w:tc>
        <w:tc>
          <w:tcPr>
            <w:tcW w:w="512" w:type="pct"/>
            <w:shd w:val="clear" w:color="auto" w:fill="E7E6E6" w:themeFill="background2"/>
            <w:vAlign w:val="center"/>
          </w:tcPr>
          <w:p w14:paraId="329126D3" w14:textId="204EC6FF" w:rsidR="00160301" w:rsidRPr="00791ACD" w:rsidRDefault="00791ACD" w:rsidP="00160301">
            <w:pPr>
              <w:jc w:val="center"/>
              <w:rPr>
                <w:rFonts w:eastAsiaTheme="minorEastAsia"/>
                <w:sz w:val="20"/>
                <w:lang w:val="fr-FR" w:eastAsia="zh-CN"/>
              </w:rPr>
            </w:pPr>
            <w:r w:rsidRPr="00791ACD">
              <w:rPr>
                <w:rFonts w:eastAsiaTheme="minorEastAsia"/>
                <w:sz w:val="20"/>
                <w:lang w:val="fr-FR" w:eastAsia="zh-CN"/>
              </w:rPr>
              <w:t>000</w:t>
            </w:r>
          </w:p>
        </w:tc>
        <w:tc>
          <w:tcPr>
            <w:tcW w:w="594" w:type="pct"/>
            <w:shd w:val="clear" w:color="auto" w:fill="E7E6E6" w:themeFill="background2"/>
            <w:vAlign w:val="center"/>
          </w:tcPr>
          <w:p w14:paraId="058B37CF" w14:textId="46CA25C9" w:rsidR="00160301" w:rsidRPr="00791ACD" w:rsidRDefault="00791ACD" w:rsidP="00160301">
            <w:pPr>
              <w:jc w:val="center"/>
              <w:rPr>
                <w:rFonts w:eastAsiaTheme="minorEastAsia"/>
                <w:sz w:val="20"/>
                <w:lang w:val="fr-FR" w:eastAsia="zh-CN"/>
              </w:rPr>
            </w:pPr>
            <w:r w:rsidRPr="00791ACD">
              <w:rPr>
                <w:rFonts w:eastAsiaTheme="minorEastAsia"/>
                <w:sz w:val="20"/>
                <w:lang w:val="fr-FR" w:eastAsia="zh-CN"/>
              </w:rPr>
              <w:t>001</w:t>
            </w:r>
          </w:p>
        </w:tc>
        <w:tc>
          <w:tcPr>
            <w:tcW w:w="516" w:type="pct"/>
            <w:shd w:val="clear" w:color="auto" w:fill="E7E6E6" w:themeFill="background2"/>
            <w:vAlign w:val="center"/>
          </w:tcPr>
          <w:p w14:paraId="48E8BACB" w14:textId="5B0E7F46" w:rsidR="00160301" w:rsidRPr="00791ACD" w:rsidRDefault="00791ACD" w:rsidP="00160301">
            <w:pPr>
              <w:jc w:val="center"/>
              <w:rPr>
                <w:rFonts w:eastAsiaTheme="minorEastAsia"/>
                <w:sz w:val="20"/>
                <w:lang w:val="fr-FR" w:eastAsia="zh-CN"/>
              </w:rPr>
            </w:pPr>
            <w:r w:rsidRPr="00791ACD">
              <w:rPr>
                <w:rFonts w:eastAsiaTheme="minorEastAsia"/>
                <w:sz w:val="20"/>
                <w:lang w:val="fr-FR" w:eastAsia="zh-CN"/>
              </w:rPr>
              <w:t>010</w:t>
            </w:r>
          </w:p>
        </w:tc>
        <w:tc>
          <w:tcPr>
            <w:tcW w:w="589" w:type="pct"/>
            <w:shd w:val="clear" w:color="auto" w:fill="E7E6E6" w:themeFill="background2"/>
            <w:vAlign w:val="center"/>
          </w:tcPr>
          <w:p w14:paraId="2352D93C" w14:textId="2ECD0A7D" w:rsidR="00160301" w:rsidRPr="00791ACD" w:rsidRDefault="00791ACD" w:rsidP="00160301">
            <w:pPr>
              <w:jc w:val="center"/>
              <w:rPr>
                <w:rFonts w:eastAsiaTheme="minorEastAsia"/>
                <w:sz w:val="20"/>
                <w:lang w:val="fr-FR" w:eastAsia="zh-CN"/>
              </w:rPr>
            </w:pPr>
            <w:r w:rsidRPr="00791ACD">
              <w:rPr>
                <w:rFonts w:eastAsiaTheme="minorEastAsia"/>
                <w:sz w:val="20"/>
                <w:lang w:val="fr-FR" w:eastAsia="zh-CN"/>
              </w:rPr>
              <w:t>011</w:t>
            </w:r>
          </w:p>
        </w:tc>
        <w:tc>
          <w:tcPr>
            <w:tcW w:w="499" w:type="pct"/>
            <w:shd w:val="clear" w:color="auto" w:fill="E7E6E6" w:themeFill="background2"/>
            <w:vAlign w:val="center"/>
          </w:tcPr>
          <w:p w14:paraId="3C64A452" w14:textId="46DD5F51" w:rsidR="00160301" w:rsidRPr="00791ACD" w:rsidRDefault="00791ACD" w:rsidP="00160301">
            <w:pPr>
              <w:jc w:val="center"/>
              <w:rPr>
                <w:rFonts w:eastAsiaTheme="minorEastAsia"/>
                <w:sz w:val="20"/>
                <w:lang w:val="fr-FR" w:eastAsia="zh-CN"/>
              </w:rPr>
            </w:pPr>
            <w:r w:rsidRPr="00791ACD">
              <w:rPr>
                <w:rFonts w:eastAsiaTheme="minorEastAsia"/>
                <w:sz w:val="20"/>
                <w:lang w:val="fr-FR" w:eastAsia="zh-CN"/>
              </w:rPr>
              <w:t>100</w:t>
            </w:r>
          </w:p>
        </w:tc>
        <w:tc>
          <w:tcPr>
            <w:tcW w:w="521" w:type="pct"/>
            <w:shd w:val="clear" w:color="auto" w:fill="E7E6E6" w:themeFill="background2"/>
            <w:vAlign w:val="center"/>
          </w:tcPr>
          <w:p w14:paraId="7C00A93D" w14:textId="1A2D5F17" w:rsidR="00160301" w:rsidRPr="00791ACD" w:rsidRDefault="00791ACD" w:rsidP="00160301">
            <w:pPr>
              <w:jc w:val="center"/>
              <w:rPr>
                <w:rFonts w:eastAsiaTheme="minorEastAsia"/>
                <w:sz w:val="20"/>
                <w:lang w:val="fr-FR" w:eastAsia="zh-CN"/>
              </w:rPr>
            </w:pPr>
            <w:r w:rsidRPr="00791ACD">
              <w:rPr>
                <w:rFonts w:eastAsiaTheme="minorEastAsia"/>
                <w:sz w:val="20"/>
                <w:lang w:val="fr-FR" w:eastAsia="zh-CN"/>
              </w:rPr>
              <w:t>101</w:t>
            </w:r>
          </w:p>
        </w:tc>
        <w:tc>
          <w:tcPr>
            <w:tcW w:w="556" w:type="pct"/>
            <w:shd w:val="clear" w:color="auto" w:fill="E7E6E6" w:themeFill="background2"/>
            <w:vAlign w:val="center"/>
          </w:tcPr>
          <w:p w14:paraId="406985FE" w14:textId="775B9E4B" w:rsidR="00160301" w:rsidRPr="00791ACD" w:rsidRDefault="00791ACD" w:rsidP="00160301">
            <w:pPr>
              <w:jc w:val="center"/>
              <w:rPr>
                <w:rFonts w:eastAsiaTheme="minorEastAsia"/>
                <w:sz w:val="20"/>
                <w:lang w:val="fr-FR" w:eastAsia="zh-CN"/>
              </w:rPr>
            </w:pPr>
            <w:r w:rsidRPr="00791ACD">
              <w:rPr>
                <w:rFonts w:eastAsiaTheme="minorEastAsia"/>
                <w:sz w:val="20"/>
                <w:lang w:val="fr-FR" w:eastAsia="zh-CN"/>
              </w:rPr>
              <w:t>110</w:t>
            </w:r>
          </w:p>
        </w:tc>
        <w:tc>
          <w:tcPr>
            <w:tcW w:w="556" w:type="pct"/>
            <w:shd w:val="clear" w:color="auto" w:fill="E7E6E6" w:themeFill="background2"/>
            <w:vAlign w:val="center"/>
          </w:tcPr>
          <w:p w14:paraId="2B462C6E" w14:textId="17EDBA0F" w:rsidR="00160301" w:rsidRPr="00791ACD" w:rsidRDefault="00791ACD" w:rsidP="00160301">
            <w:pPr>
              <w:jc w:val="center"/>
              <w:rPr>
                <w:rFonts w:eastAsiaTheme="minorEastAsia"/>
                <w:sz w:val="20"/>
                <w:lang w:val="fr-FR" w:eastAsia="zh-CN"/>
              </w:rPr>
            </w:pPr>
            <w:r w:rsidRPr="00791ACD">
              <w:rPr>
                <w:rFonts w:eastAsiaTheme="minorEastAsia"/>
                <w:sz w:val="20"/>
                <w:lang w:val="fr-FR" w:eastAsia="zh-CN"/>
              </w:rPr>
              <w:t>111</w:t>
            </w:r>
          </w:p>
        </w:tc>
      </w:tr>
      <w:tr w:rsidR="00497BAE" w14:paraId="2E2B57AE" w14:textId="77777777" w:rsidTr="00497BAE">
        <w:trPr>
          <w:trHeight w:val="17"/>
        </w:trPr>
        <w:tc>
          <w:tcPr>
            <w:tcW w:w="658" w:type="pct"/>
            <w:vAlign w:val="center"/>
          </w:tcPr>
          <w:p w14:paraId="67574D12" w14:textId="6FF2EB42" w:rsidR="006F21B5" w:rsidRPr="00791ACD" w:rsidRDefault="006F21B5" w:rsidP="00160301">
            <w:pPr>
              <w:jc w:val="center"/>
              <w:rPr>
                <w:rFonts w:eastAsiaTheme="minorEastAsia"/>
                <w:sz w:val="20"/>
                <w:lang w:val="en-US" w:eastAsia="zh-CN"/>
              </w:rPr>
            </w:pPr>
            <w:r w:rsidRPr="00791ACD">
              <w:rPr>
                <w:rFonts w:eastAsiaTheme="minorEastAsia"/>
                <w:sz w:val="20"/>
                <w:lang w:val="en-US" w:eastAsia="zh-CN"/>
              </w:rPr>
              <w:t>TPC value [dB]</w:t>
            </w:r>
          </w:p>
        </w:tc>
        <w:tc>
          <w:tcPr>
            <w:tcW w:w="512" w:type="pct"/>
            <w:vAlign w:val="center"/>
          </w:tcPr>
          <w:p w14:paraId="4D6E580D" w14:textId="59CC8E44" w:rsidR="006F21B5" w:rsidRPr="00791ACD" w:rsidRDefault="006F21B5" w:rsidP="00160301">
            <w:pPr>
              <w:jc w:val="center"/>
              <w:rPr>
                <w:rFonts w:eastAsiaTheme="minorEastAsia"/>
                <w:sz w:val="20"/>
                <w:lang w:val="en-US" w:eastAsia="zh-CN"/>
              </w:rPr>
            </w:pPr>
            <w:r>
              <w:rPr>
                <w:rFonts w:eastAsiaTheme="minorEastAsia"/>
                <w:sz w:val="20"/>
                <w:lang w:val="en-US" w:eastAsia="zh-CN"/>
              </w:rPr>
              <w:t>2</w:t>
            </w:r>
          </w:p>
        </w:tc>
        <w:tc>
          <w:tcPr>
            <w:tcW w:w="594" w:type="pct"/>
            <w:vAlign w:val="center"/>
          </w:tcPr>
          <w:p w14:paraId="1D34C131" w14:textId="591427A5" w:rsidR="006F21B5" w:rsidRPr="00791ACD" w:rsidRDefault="006F21B5" w:rsidP="00160301">
            <w:pPr>
              <w:jc w:val="center"/>
              <w:rPr>
                <w:rFonts w:eastAsiaTheme="minorEastAsia"/>
                <w:sz w:val="20"/>
                <w:lang w:val="en-US" w:eastAsia="zh-CN"/>
              </w:rPr>
            </w:pPr>
            <w:r>
              <w:rPr>
                <w:rFonts w:eastAsiaTheme="minorEastAsia"/>
                <w:sz w:val="20"/>
                <w:lang w:val="en-US" w:eastAsia="zh-CN"/>
              </w:rPr>
              <w:t>4</w:t>
            </w:r>
          </w:p>
        </w:tc>
        <w:tc>
          <w:tcPr>
            <w:tcW w:w="516" w:type="pct"/>
            <w:vAlign w:val="center"/>
          </w:tcPr>
          <w:p w14:paraId="7C2B5B44" w14:textId="79E9E62A" w:rsidR="006F21B5" w:rsidRPr="00791ACD" w:rsidRDefault="006F21B5" w:rsidP="00160301">
            <w:pPr>
              <w:jc w:val="center"/>
              <w:rPr>
                <w:rFonts w:eastAsiaTheme="minorEastAsia"/>
                <w:sz w:val="20"/>
                <w:lang w:val="en-US" w:eastAsia="zh-CN"/>
              </w:rPr>
            </w:pPr>
            <w:r>
              <w:rPr>
                <w:rFonts w:eastAsiaTheme="minorEastAsia"/>
                <w:sz w:val="20"/>
                <w:lang w:val="en-US" w:eastAsia="zh-CN"/>
              </w:rPr>
              <w:t>6</w:t>
            </w:r>
          </w:p>
        </w:tc>
        <w:tc>
          <w:tcPr>
            <w:tcW w:w="589" w:type="pct"/>
            <w:vAlign w:val="center"/>
          </w:tcPr>
          <w:p w14:paraId="5CCD6EF5" w14:textId="4F8857AF" w:rsidR="006F21B5" w:rsidRPr="00791ACD" w:rsidRDefault="006F21B5" w:rsidP="00160301">
            <w:pPr>
              <w:jc w:val="center"/>
              <w:rPr>
                <w:rFonts w:eastAsiaTheme="minorEastAsia"/>
                <w:sz w:val="20"/>
                <w:lang w:val="en-US" w:eastAsia="zh-CN"/>
              </w:rPr>
            </w:pPr>
            <w:r>
              <w:rPr>
                <w:rFonts w:eastAsiaTheme="minorEastAsia"/>
                <w:sz w:val="20"/>
                <w:lang w:val="en-US" w:eastAsia="zh-CN"/>
              </w:rPr>
              <w:t>8</w:t>
            </w:r>
          </w:p>
        </w:tc>
        <w:tc>
          <w:tcPr>
            <w:tcW w:w="499" w:type="pct"/>
            <w:vAlign w:val="center"/>
          </w:tcPr>
          <w:p w14:paraId="6D034829" w14:textId="76FF45C8" w:rsidR="006F21B5" w:rsidRPr="00791ACD" w:rsidRDefault="006F21B5" w:rsidP="00160301">
            <w:pPr>
              <w:jc w:val="center"/>
              <w:rPr>
                <w:rFonts w:eastAsiaTheme="minorEastAsia"/>
                <w:sz w:val="20"/>
                <w:lang w:val="en-US" w:eastAsia="zh-CN"/>
              </w:rPr>
            </w:pPr>
            <w:r>
              <w:rPr>
                <w:rFonts w:eastAsiaTheme="minorEastAsia"/>
                <w:sz w:val="20"/>
                <w:lang w:val="en-US" w:eastAsia="zh-CN"/>
              </w:rPr>
              <w:t>2</w:t>
            </w:r>
          </w:p>
        </w:tc>
        <w:tc>
          <w:tcPr>
            <w:tcW w:w="521" w:type="pct"/>
            <w:vAlign w:val="center"/>
          </w:tcPr>
          <w:p w14:paraId="31F434BF" w14:textId="3A24F2C8" w:rsidR="006F21B5" w:rsidRPr="00791ACD" w:rsidRDefault="006F21B5" w:rsidP="00160301">
            <w:pPr>
              <w:jc w:val="center"/>
              <w:rPr>
                <w:rFonts w:eastAsiaTheme="minorEastAsia"/>
                <w:sz w:val="20"/>
                <w:lang w:val="en-US" w:eastAsia="zh-CN"/>
              </w:rPr>
            </w:pPr>
            <w:r>
              <w:rPr>
                <w:rFonts w:eastAsiaTheme="minorEastAsia"/>
                <w:sz w:val="20"/>
                <w:lang w:val="en-US" w:eastAsia="zh-CN"/>
              </w:rPr>
              <w:t>4</w:t>
            </w:r>
          </w:p>
        </w:tc>
        <w:tc>
          <w:tcPr>
            <w:tcW w:w="556" w:type="pct"/>
            <w:vAlign w:val="center"/>
          </w:tcPr>
          <w:p w14:paraId="009853F0" w14:textId="3682B680" w:rsidR="006F21B5" w:rsidRPr="00791ACD" w:rsidRDefault="006F21B5" w:rsidP="00160301">
            <w:pPr>
              <w:jc w:val="center"/>
              <w:rPr>
                <w:rFonts w:eastAsiaTheme="minorEastAsia"/>
                <w:sz w:val="20"/>
                <w:lang w:val="en-US" w:eastAsia="zh-CN"/>
              </w:rPr>
            </w:pPr>
            <w:r>
              <w:rPr>
                <w:rFonts w:eastAsiaTheme="minorEastAsia"/>
                <w:sz w:val="20"/>
                <w:lang w:val="en-US" w:eastAsia="zh-CN"/>
              </w:rPr>
              <w:t>6</w:t>
            </w:r>
          </w:p>
        </w:tc>
        <w:tc>
          <w:tcPr>
            <w:tcW w:w="556" w:type="pct"/>
            <w:vAlign w:val="center"/>
          </w:tcPr>
          <w:p w14:paraId="21D9735C" w14:textId="4FA03027" w:rsidR="006F21B5" w:rsidRPr="00791ACD" w:rsidRDefault="006F21B5" w:rsidP="00160301">
            <w:pPr>
              <w:jc w:val="center"/>
              <w:rPr>
                <w:rFonts w:eastAsiaTheme="minorEastAsia"/>
                <w:sz w:val="20"/>
                <w:lang w:val="en-US" w:eastAsia="zh-CN"/>
              </w:rPr>
            </w:pPr>
            <w:r>
              <w:rPr>
                <w:rFonts w:eastAsiaTheme="minorEastAsia"/>
                <w:sz w:val="20"/>
                <w:lang w:val="en-US" w:eastAsia="zh-CN"/>
              </w:rPr>
              <w:t>8</w:t>
            </w:r>
          </w:p>
        </w:tc>
      </w:tr>
      <w:tr w:rsidR="00497BAE" w14:paraId="4BF1316D" w14:textId="77777777" w:rsidTr="00497BAE">
        <w:trPr>
          <w:trHeight w:val="488"/>
        </w:trPr>
        <w:tc>
          <w:tcPr>
            <w:tcW w:w="658" w:type="pct"/>
            <w:vAlign w:val="center"/>
          </w:tcPr>
          <w:p w14:paraId="4FCF7E15" w14:textId="22BC1152" w:rsidR="006F21B5" w:rsidRPr="00791ACD" w:rsidRDefault="00A222E6" w:rsidP="00160301">
            <w:pPr>
              <w:jc w:val="center"/>
              <w:rPr>
                <w:rFonts w:eastAsiaTheme="minorEastAsia"/>
                <w:sz w:val="20"/>
                <w:lang w:val="en-US" w:eastAsia="zh-CN"/>
              </w:rPr>
            </w:pPr>
            <w:proofErr w:type="spellStart"/>
            <w:r>
              <w:rPr>
                <w:rFonts w:eastAsiaTheme="minorEastAsia"/>
                <w:sz w:val="20"/>
                <w:lang w:val="fr-FR" w:eastAsia="zh-CN"/>
              </w:rPr>
              <w:t>Number</w:t>
            </w:r>
            <w:proofErr w:type="spellEnd"/>
            <w:r>
              <w:rPr>
                <w:rFonts w:eastAsiaTheme="minorEastAsia"/>
                <w:sz w:val="20"/>
                <w:lang w:val="fr-FR" w:eastAsia="zh-CN"/>
              </w:rPr>
              <w:t xml:space="preserve"> of </w:t>
            </w:r>
            <w:proofErr w:type="spellStart"/>
            <w:r w:rsidR="006D5472">
              <w:rPr>
                <w:rFonts w:eastAsiaTheme="minorEastAsia"/>
                <w:sz w:val="20"/>
                <w:lang w:val="fr-FR" w:eastAsia="zh-CN"/>
              </w:rPr>
              <w:t>r</w:t>
            </w:r>
            <w:r w:rsidR="00314C07">
              <w:rPr>
                <w:rFonts w:eastAsiaTheme="minorEastAsia"/>
                <w:sz w:val="20"/>
                <w:lang w:val="fr-FR" w:eastAsia="zh-CN"/>
              </w:rPr>
              <w:t>e</w:t>
            </w:r>
            <w:r w:rsidR="006D5472">
              <w:rPr>
                <w:rFonts w:eastAsiaTheme="minorEastAsia"/>
                <w:sz w:val="20"/>
                <w:lang w:val="fr-FR" w:eastAsia="zh-CN"/>
              </w:rPr>
              <w:t>p</w:t>
            </w:r>
            <w:r w:rsidR="00314C07">
              <w:rPr>
                <w:rFonts w:eastAsiaTheme="minorEastAsia"/>
                <w:sz w:val="20"/>
                <w:lang w:val="fr-FR" w:eastAsia="zh-CN"/>
              </w:rPr>
              <w:t>e</w:t>
            </w:r>
            <w:r w:rsidR="006D5472">
              <w:rPr>
                <w:rFonts w:eastAsiaTheme="minorEastAsia"/>
                <w:sz w:val="20"/>
                <w:lang w:val="fr-FR" w:eastAsia="zh-CN"/>
              </w:rPr>
              <w:t>titions</w:t>
            </w:r>
            <w:proofErr w:type="spellEnd"/>
          </w:p>
        </w:tc>
        <w:tc>
          <w:tcPr>
            <w:tcW w:w="2210" w:type="pct"/>
            <w:gridSpan w:val="4"/>
            <w:vAlign w:val="center"/>
          </w:tcPr>
          <w:p w14:paraId="67FFCD22" w14:textId="47C4118D" w:rsidR="006F21B5" w:rsidRPr="00791ACD" w:rsidRDefault="006F21B5" w:rsidP="00160301">
            <w:pPr>
              <w:jc w:val="center"/>
              <w:rPr>
                <w:rFonts w:eastAsiaTheme="minorEastAsia"/>
                <w:sz w:val="20"/>
                <w:lang w:val="en-US" w:eastAsia="zh-CN"/>
              </w:rPr>
            </w:pPr>
            <w:r>
              <w:rPr>
                <w:rFonts w:eastAsiaTheme="minorEastAsia"/>
                <w:sz w:val="20"/>
                <w:lang w:val="en-US" w:eastAsia="zh-CN"/>
              </w:rPr>
              <w:t>2</w:t>
            </w:r>
          </w:p>
        </w:tc>
        <w:tc>
          <w:tcPr>
            <w:tcW w:w="2132" w:type="pct"/>
            <w:gridSpan w:val="4"/>
            <w:vAlign w:val="center"/>
          </w:tcPr>
          <w:p w14:paraId="05593FCC" w14:textId="493FC889" w:rsidR="006F21B5" w:rsidRPr="00791ACD" w:rsidRDefault="006F21B5" w:rsidP="00286823">
            <w:pPr>
              <w:keepNext/>
              <w:jc w:val="center"/>
              <w:rPr>
                <w:rFonts w:eastAsiaTheme="minorEastAsia"/>
                <w:sz w:val="20"/>
                <w:lang w:val="en-US" w:eastAsia="zh-CN"/>
              </w:rPr>
            </w:pPr>
            <w:r w:rsidRPr="00791ACD">
              <w:rPr>
                <w:rFonts w:eastAsiaTheme="minorEastAsia"/>
                <w:sz w:val="20"/>
                <w:lang w:val="en-US" w:eastAsia="zh-CN"/>
              </w:rPr>
              <w:t>4</w:t>
            </w:r>
          </w:p>
        </w:tc>
      </w:tr>
    </w:tbl>
    <w:p w14:paraId="3833403F" w14:textId="27F36389" w:rsidR="00A77263" w:rsidRDefault="00286823" w:rsidP="00336616">
      <w:pPr>
        <w:pStyle w:val="Caption"/>
        <w:spacing w:after="0"/>
        <w:jc w:val="center"/>
        <w:rPr>
          <w:rFonts w:eastAsiaTheme="minorEastAsia"/>
          <w:szCs w:val="22"/>
          <w:lang w:val="en-US" w:eastAsia="zh-CN"/>
        </w:rPr>
      </w:pPr>
      <w:bookmarkStart w:id="34" w:name="_Ref77549085"/>
      <w:r>
        <w:t xml:space="preserve">Table </w:t>
      </w:r>
      <w:r w:rsidR="00D05586">
        <w:fldChar w:fldCharType="begin"/>
      </w:r>
      <w:r w:rsidR="00D05586">
        <w:instrText xml:space="preserve"> SEQ Table \* ARABIC </w:instrText>
      </w:r>
      <w:r w:rsidR="00D05586">
        <w:fldChar w:fldCharType="separate"/>
      </w:r>
      <w:r>
        <w:rPr>
          <w:noProof/>
        </w:rPr>
        <w:t>2</w:t>
      </w:r>
      <w:r w:rsidR="00D05586">
        <w:rPr>
          <w:noProof/>
        </w:rPr>
        <w:fldChar w:fldCharType="end"/>
      </w:r>
      <w:bookmarkEnd w:id="34"/>
      <w:r>
        <w:rPr>
          <w:lang w:val="en-US"/>
        </w:rPr>
        <w:t xml:space="preserve">. </w:t>
      </w:r>
      <w:r w:rsidRPr="00622E6F">
        <w:rPr>
          <w:lang w:val="en-US"/>
        </w:rPr>
        <w:t xml:space="preserve">Example of </w:t>
      </w:r>
      <w:r>
        <w:rPr>
          <w:lang w:val="en-US"/>
        </w:rPr>
        <w:t>TPC</w:t>
      </w:r>
      <w:r w:rsidRPr="00622E6F">
        <w:rPr>
          <w:lang w:val="en-US"/>
        </w:rPr>
        <w:t xml:space="preserve"> information field used to configure Msg3 repetition number</w:t>
      </w:r>
    </w:p>
    <w:p w14:paraId="4BA70726" w14:textId="0DFEB06B" w:rsidR="00A77263" w:rsidRDefault="00A77263" w:rsidP="005A5753">
      <w:pPr>
        <w:jc w:val="both"/>
        <w:rPr>
          <w:rFonts w:eastAsiaTheme="minorEastAsia"/>
          <w:szCs w:val="22"/>
          <w:lang w:val="en-US" w:eastAsia="zh-CN"/>
        </w:rPr>
      </w:pPr>
    </w:p>
    <w:tbl>
      <w:tblPr>
        <w:tblW w:w="9623"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243"/>
        <w:gridCol w:w="3049"/>
        <w:gridCol w:w="3331"/>
      </w:tblGrid>
      <w:tr w:rsidR="00A222E6" w:rsidRPr="00791ACD" w14:paraId="02714A89" w14:textId="77777777" w:rsidTr="00EA7DC9">
        <w:trPr>
          <w:trHeight w:val="510"/>
          <w:tblCellSpacing w:w="0" w:type="dxa"/>
          <w:jc w:val="center"/>
        </w:trPr>
        <w:tc>
          <w:tcPr>
            <w:tcW w:w="1659" w:type="dxa"/>
            <w:tcBorders>
              <w:top w:val="outset" w:sz="6" w:space="0" w:color="auto"/>
              <w:left w:val="outset" w:sz="6" w:space="0" w:color="auto"/>
              <w:bottom w:val="outset" w:sz="6" w:space="0" w:color="auto"/>
              <w:right w:val="outset" w:sz="6" w:space="0" w:color="auto"/>
            </w:tcBorders>
            <w:shd w:val="clear" w:color="auto" w:fill="E7E6E6" w:themeFill="background2"/>
            <w:vAlign w:val="center"/>
          </w:tcPr>
          <w:p w14:paraId="443874F2" w14:textId="14249069" w:rsidR="00A222E6" w:rsidRPr="00A222E6" w:rsidRDefault="00A222E6" w:rsidP="00EA7DC9">
            <w:pPr>
              <w:jc w:val="center"/>
              <w:rPr>
                <w:rFonts w:eastAsiaTheme="minorEastAsia"/>
                <w:sz w:val="20"/>
                <w:lang w:val="en-US" w:eastAsia="zh-CN"/>
              </w:rPr>
            </w:pPr>
            <w:r w:rsidRPr="00A222E6">
              <w:rPr>
                <w:rFonts w:eastAsiaTheme="minorEastAsia"/>
                <w:sz w:val="20"/>
                <w:lang w:val="en-US" w:eastAsia="zh-CN"/>
              </w:rPr>
              <w:t>MSB of MCS information f</w:t>
            </w:r>
            <w:r>
              <w:rPr>
                <w:rFonts w:eastAsiaTheme="minorEastAsia"/>
                <w:sz w:val="20"/>
                <w:lang w:val="en-US" w:eastAsia="zh-CN"/>
              </w:rPr>
              <w:t>ield</w:t>
            </w:r>
          </w:p>
        </w:tc>
        <w:tc>
          <w:tcPr>
            <w:tcW w:w="1560" w:type="dxa"/>
            <w:tcBorders>
              <w:top w:val="outset" w:sz="6" w:space="0" w:color="auto"/>
              <w:left w:val="outset" w:sz="6" w:space="0" w:color="auto"/>
              <w:bottom w:val="outset" w:sz="6" w:space="0" w:color="auto"/>
              <w:right w:val="outset" w:sz="6" w:space="0" w:color="auto"/>
            </w:tcBorders>
            <w:shd w:val="clear" w:color="auto" w:fill="E7E6E6" w:themeFill="background2"/>
            <w:vAlign w:val="center"/>
            <w:hideMark/>
          </w:tcPr>
          <w:p w14:paraId="0F4F25E9" w14:textId="6F2541E8" w:rsidR="00A222E6" w:rsidRPr="00791ACD" w:rsidRDefault="00A222E6" w:rsidP="00EA7DC9">
            <w:pPr>
              <w:jc w:val="center"/>
              <w:rPr>
                <w:rFonts w:eastAsiaTheme="minorEastAsia"/>
                <w:sz w:val="20"/>
                <w:lang w:val="en-US" w:eastAsia="zh-CN"/>
              </w:rPr>
            </w:pPr>
            <w:r w:rsidRPr="00A222E6">
              <w:rPr>
                <w:rFonts w:eastAsiaTheme="minorEastAsia"/>
                <w:sz w:val="20"/>
                <w:lang w:val="en-US" w:eastAsia="zh-CN"/>
              </w:rPr>
              <w:t>MSB of TPC information f</w:t>
            </w:r>
            <w:r>
              <w:rPr>
                <w:rFonts w:eastAsiaTheme="minorEastAsia"/>
                <w:sz w:val="20"/>
                <w:lang w:val="en-US" w:eastAsia="zh-CN"/>
              </w:rPr>
              <w:t>ield</w:t>
            </w:r>
          </w:p>
        </w:tc>
        <w:tc>
          <w:tcPr>
            <w:tcW w:w="1704" w:type="dxa"/>
            <w:tcBorders>
              <w:top w:val="outset" w:sz="6" w:space="0" w:color="auto"/>
              <w:left w:val="nil"/>
              <w:bottom w:val="outset" w:sz="6" w:space="0" w:color="auto"/>
              <w:right w:val="outset" w:sz="6" w:space="0" w:color="auto"/>
            </w:tcBorders>
            <w:shd w:val="clear" w:color="auto" w:fill="E7E6E6" w:themeFill="background2"/>
            <w:vAlign w:val="center"/>
            <w:hideMark/>
          </w:tcPr>
          <w:p w14:paraId="1C945AEF" w14:textId="486D3DB2" w:rsidR="00A222E6" w:rsidRPr="00791ACD" w:rsidRDefault="00A222E6" w:rsidP="00EA7DC9">
            <w:pPr>
              <w:jc w:val="center"/>
              <w:rPr>
                <w:rFonts w:eastAsiaTheme="minorEastAsia"/>
                <w:sz w:val="20"/>
                <w:lang w:val="fr-FR" w:eastAsia="zh-CN"/>
              </w:rPr>
            </w:pPr>
            <w:proofErr w:type="spellStart"/>
            <w:r>
              <w:rPr>
                <w:rFonts w:eastAsiaTheme="minorEastAsia"/>
                <w:sz w:val="20"/>
                <w:lang w:val="fr-FR" w:eastAsia="zh-CN"/>
              </w:rPr>
              <w:t>Number</w:t>
            </w:r>
            <w:proofErr w:type="spellEnd"/>
            <w:r>
              <w:rPr>
                <w:rFonts w:eastAsiaTheme="minorEastAsia"/>
                <w:sz w:val="20"/>
                <w:lang w:val="fr-FR" w:eastAsia="zh-CN"/>
              </w:rPr>
              <w:t xml:space="preserve"> of </w:t>
            </w:r>
            <w:proofErr w:type="spellStart"/>
            <w:r w:rsidR="004110FC">
              <w:rPr>
                <w:rFonts w:eastAsiaTheme="minorEastAsia"/>
                <w:sz w:val="20"/>
                <w:lang w:val="fr-FR" w:eastAsia="zh-CN"/>
              </w:rPr>
              <w:t>repetitions</w:t>
            </w:r>
            <w:proofErr w:type="spellEnd"/>
          </w:p>
        </w:tc>
      </w:tr>
      <w:tr w:rsidR="00A222E6" w:rsidRPr="00791ACD" w14:paraId="54D03C7C" w14:textId="77777777" w:rsidTr="00EA7DC9">
        <w:trPr>
          <w:trHeight w:val="300"/>
          <w:tblCellSpacing w:w="0" w:type="dxa"/>
          <w:jc w:val="center"/>
        </w:trPr>
        <w:tc>
          <w:tcPr>
            <w:tcW w:w="1659" w:type="dxa"/>
            <w:tcBorders>
              <w:top w:val="nil"/>
              <w:left w:val="outset" w:sz="6" w:space="0" w:color="auto"/>
              <w:bottom w:val="outset" w:sz="6" w:space="0" w:color="auto"/>
              <w:right w:val="outset" w:sz="6" w:space="0" w:color="auto"/>
            </w:tcBorders>
            <w:shd w:val="clear" w:color="auto" w:fill="FFFFFF"/>
          </w:tcPr>
          <w:p w14:paraId="4F4516BA" w14:textId="74264CA4" w:rsidR="00A222E6" w:rsidRPr="00791ACD" w:rsidRDefault="00A222E6" w:rsidP="00A222E6">
            <w:pPr>
              <w:jc w:val="center"/>
              <w:rPr>
                <w:rFonts w:eastAsiaTheme="minorEastAsia"/>
                <w:sz w:val="20"/>
                <w:lang w:val="fr-FR" w:eastAsia="zh-CN"/>
              </w:rPr>
            </w:pPr>
            <w:r>
              <w:rPr>
                <w:rFonts w:eastAsiaTheme="minorEastAsia"/>
                <w:sz w:val="20"/>
                <w:lang w:val="fr-FR" w:eastAsia="zh-CN"/>
              </w:rPr>
              <w:t>0</w:t>
            </w:r>
          </w:p>
        </w:tc>
        <w:tc>
          <w:tcPr>
            <w:tcW w:w="1560" w:type="dxa"/>
            <w:tcBorders>
              <w:top w:val="nil"/>
              <w:left w:val="outset" w:sz="6" w:space="0" w:color="auto"/>
              <w:bottom w:val="outset" w:sz="6" w:space="0" w:color="auto"/>
              <w:right w:val="outset" w:sz="6" w:space="0" w:color="auto"/>
            </w:tcBorders>
            <w:shd w:val="clear" w:color="auto" w:fill="FFFFFF"/>
            <w:vAlign w:val="center"/>
            <w:hideMark/>
          </w:tcPr>
          <w:p w14:paraId="2885B6D0" w14:textId="77777777" w:rsidR="00A222E6" w:rsidRPr="00791ACD" w:rsidRDefault="00A222E6" w:rsidP="00EA7DC9">
            <w:pPr>
              <w:jc w:val="center"/>
              <w:rPr>
                <w:rFonts w:eastAsiaTheme="minorEastAsia"/>
                <w:sz w:val="20"/>
                <w:lang w:val="fr-FR" w:eastAsia="zh-CN"/>
              </w:rPr>
            </w:pPr>
            <w:r w:rsidRPr="00791ACD">
              <w:rPr>
                <w:rFonts w:eastAsiaTheme="minorEastAsia"/>
                <w:sz w:val="20"/>
                <w:lang w:val="fr-FR" w:eastAsia="zh-CN"/>
              </w:rPr>
              <w:t>0</w:t>
            </w:r>
          </w:p>
        </w:tc>
        <w:tc>
          <w:tcPr>
            <w:tcW w:w="1704" w:type="dxa"/>
            <w:tcBorders>
              <w:top w:val="nil"/>
              <w:left w:val="nil"/>
              <w:bottom w:val="outset" w:sz="6" w:space="0" w:color="auto"/>
              <w:right w:val="outset" w:sz="6" w:space="0" w:color="auto"/>
            </w:tcBorders>
            <w:shd w:val="clear" w:color="auto" w:fill="FFFFFF"/>
            <w:vAlign w:val="center"/>
            <w:hideMark/>
          </w:tcPr>
          <w:p w14:paraId="2CC320DB" w14:textId="77777777" w:rsidR="00A222E6" w:rsidRPr="00791ACD" w:rsidRDefault="00A222E6" w:rsidP="00EA7DC9">
            <w:pPr>
              <w:jc w:val="center"/>
              <w:rPr>
                <w:rFonts w:eastAsiaTheme="minorEastAsia"/>
                <w:sz w:val="20"/>
                <w:lang w:val="fr-FR" w:eastAsia="zh-CN"/>
              </w:rPr>
            </w:pPr>
            <w:r w:rsidRPr="00791ACD">
              <w:rPr>
                <w:rFonts w:eastAsiaTheme="minorEastAsia"/>
                <w:sz w:val="20"/>
                <w:lang w:val="fr-FR" w:eastAsia="zh-CN"/>
              </w:rPr>
              <w:t>2</w:t>
            </w:r>
          </w:p>
        </w:tc>
      </w:tr>
      <w:tr w:rsidR="00A222E6" w:rsidRPr="00791ACD" w14:paraId="35707C8B" w14:textId="77777777" w:rsidTr="00EA7DC9">
        <w:trPr>
          <w:trHeight w:val="300"/>
          <w:tblCellSpacing w:w="0" w:type="dxa"/>
          <w:jc w:val="center"/>
        </w:trPr>
        <w:tc>
          <w:tcPr>
            <w:tcW w:w="1659" w:type="dxa"/>
            <w:tcBorders>
              <w:top w:val="nil"/>
              <w:left w:val="outset" w:sz="6" w:space="0" w:color="auto"/>
              <w:bottom w:val="outset" w:sz="6" w:space="0" w:color="auto"/>
              <w:right w:val="outset" w:sz="6" w:space="0" w:color="auto"/>
            </w:tcBorders>
            <w:shd w:val="clear" w:color="auto" w:fill="FFFFFF"/>
          </w:tcPr>
          <w:p w14:paraId="53AD5376" w14:textId="66DDF77E" w:rsidR="00A222E6" w:rsidRPr="00791ACD" w:rsidRDefault="00A222E6" w:rsidP="00EA7DC9">
            <w:pPr>
              <w:jc w:val="center"/>
              <w:rPr>
                <w:rFonts w:eastAsiaTheme="minorEastAsia"/>
                <w:sz w:val="20"/>
                <w:lang w:val="fr-FR" w:eastAsia="zh-CN"/>
              </w:rPr>
            </w:pPr>
            <w:r>
              <w:rPr>
                <w:rFonts w:eastAsiaTheme="minorEastAsia"/>
                <w:sz w:val="20"/>
                <w:lang w:val="fr-FR" w:eastAsia="zh-CN"/>
              </w:rPr>
              <w:t>0</w:t>
            </w:r>
          </w:p>
        </w:tc>
        <w:tc>
          <w:tcPr>
            <w:tcW w:w="1560" w:type="dxa"/>
            <w:tcBorders>
              <w:top w:val="nil"/>
              <w:left w:val="outset" w:sz="6" w:space="0" w:color="auto"/>
              <w:bottom w:val="outset" w:sz="6" w:space="0" w:color="auto"/>
              <w:right w:val="outset" w:sz="6" w:space="0" w:color="auto"/>
            </w:tcBorders>
            <w:shd w:val="clear" w:color="auto" w:fill="FFFFFF"/>
            <w:vAlign w:val="center"/>
            <w:hideMark/>
          </w:tcPr>
          <w:p w14:paraId="3B67BDB8" w14:textId="77777777" w:rsidR="00A222E6" w:rsidRPr="00791ACD" w:rsidRDefault="00A222E6" w:rsidP="00EA7DC9">
            <w:pPr>
              <w:jc w:val="center"/>
              <w:rPr>
                <w:rFonts w:eastAsiaTheme="minorEastAsia"/>
                <w:sz w:val="20"/>
                <w:lang w:val="fr-FR" w:eastAsia="zh-CN"/>
              </w:rPr>
            </w:pPr>
            <w:r w:rsidRPr="00791ACD">
              <w:rPr>
                <w:rFonts w:eastAsiaTheme="minorEastAsia"/>
                <w:sz w:val="20"/>
                <w:lang w:val="fr-FR" w:eastAsia="zh-CN"/>
              </w:rPr>
              <w:t>1</w:t>
            </w:r>
          </w:p>
        </w:tc>
        <w:tc>
          <w:tcPr>
            <w:tcW w:w="1704" w:type="dxa"/>
            <w:tcBorders>
              <w:top w:val="nil"/>
              <w:left w:val="nil"/>
              <w:bottom w:val="outset" w:sz="6" w:space="0" w:color="auto"/>
              <w:right w:val="outset" w:sz="6" w:space="0" w:color="auto"/>
            </w:tcBorders>
            <w:shd w:val="clear" w:color="auto" w:fill="FFFFFF"/>
            <w:vAlign w:val="center"/>
            <w:hideMark/>
          </w:tcPr>
          <w:p w14:paraId="15E60C3F" w14:textId="1DC09524" w:rsidR="00A222E6" w:rsidRPr="00791ACD" w:rsidRDefault="00A222E6" w:rsidP="00EA7DC9">
            <w:pPr>
              <w:jc w:val="center"/>
              <w:rPr>
                <w:rFonts w:eastAsiaTheme="minorEastAsia"/>
                <w:sz w:val="20"/>
                <w:lang w:val="fr-FR" w:eastAsia="zh-CN"/>
              </w:rPr>
            </w:pPr>
            <w:r>
              <w:rPr>
                <w:rFonts w:eastAsiaTheme="minorEastAsia"/>
                <w:sz w:val="20"/>
                <w:lang w:val="fr-FR" w:eastAsia="zh-CN"/>
              </w:rPr>
              <w:t>4</w:t>
            </w:r>
          </w:p>
        </w:tc>
      </w:tr>
      <w:tr w:rsidR="00A222E6" w:rsidRPr="00791ACD" w14:paraId="24E79DE2" w14:textId="77777777" w:rsidTr="00EA7DC9">
        <w:trPr>
          <w:trHeight w:val="300"/>
          <w:tblCellSpacing w:w="0" w:type="dxa"/>
          <w:jc w:val="center"/>
        </w:trPr>
        <w:tc>
          <w:tcPr>
            <w:tcW w:w="1659" w:type="dxa"/>
            <w:tcBorders>
              <w:top w:val="nil"/>
              <w:left w:val="outset" w:sz="6" w:space="0" w:color="auto"/>
              <w:bottom w:val="outset" w:sz="6" w:space="0" w:color="auto"/>
              <w:right w:val="outset" w:sz="6" w:space="0" w:color="auto"/>
            </w:tcBorders>
            <w:shd w:val="clear" w:color="auto" w:fill="FFFFFF"/>
          </w:tcPr>
          <w:p w14:paraId="3766A80E" w14:textId="50318136" w:rsidR="00A222E6" w:rsidRPr="00791ACD" w:rsidRDefault="00A222E6" w:rsidP="00EA7DC9">
            <w:pPr>
              <w:jc w:val="center"/>
              <w:rPr>
                <w:rFonts w:eastAsiaTheme="minorEastAsia"/>
                <w:sz w:val="20"/>
                <w:lang w:val="fr-FR" w:eastAsia="zh-CN"/>
              </w:rPr>
            </w:pPr>
            <w:r>
              <w:rPr>
                <w:rFonts w:eastAsiaTheme="minorEastAsia"/>
                <w:sz w:val="20"/>
                <w:lang w:val="fr-FR" w:eastAsia="zh-CN"/>
              </w:rPr>
              <w:t>1</w:t>
            </w:r>
          </w:p>
        </w:tc>
        <w:tc>
          <w:tcPr>
            <w:tcW w:w="1560" w:type="dxa"/>
            <w:tcBorders>
              <w:top w:val="nil"/>
              <w:left w:val="outset" w:sz="6" w:space="0" w:color="auto"/>
              <w:bottom w:val="outset" w:sz="6" w:space="0" w:color="auto"/>
              <w:right w:val="outset" w:sz="6" w:space="0" w:color="auto"/>
            </w:tcBorders>
            <w:shd w:val="clear" w:color="auto" w:fill="FFFFFF"/>
            <w:vAlign w:val="center"/>
            <w:hideMark/>
          </w:tcPr>
          <w:p w14:paraId="7849E677" w14:textId="55F08507" w:rsidR="00A222E6" w:rsidRPr="00791ACD" w:rsidRDefault="00A222E6" w:rsidP="00EA7DC9">
            <w:pPr>
              <w:jc w:val="center"/>
              <w:rPr>
                <w:rFonts w:eastAsiaTheme="minorEastAsia"/>
                <w:sz w:val="20"/>
                <w:lang w:val="fr-FR" w:eastAsia="zh-CN"/>
              </w:rPr>
            </w:pPr>
            <w:r>
              <w:rPr>
                <w:rFonts w:eastAsiaTheme="minorEastAsia"/>
                <w:sz w:val="20"/>
                <w:lang w:val="fr-FR" w:eastAsia="zh-CN"/>
              </w:rPr>
              <w:t>0</w:t>
            </w:r>
          </w:p>
        </w:tc>
        <w:tc>
          <w:tcPr>
            <w:tcW w:w="1704" w:type="dxa"/>
            <w:tcBorders>
              <w:top w:val="nil"/>
              <w:left w:val="nil"/>
              <w:bottom w:val="outset" w:sz="6" w:space="0" w:color="auto"/>
              <w:right w:val="outset" w:sz="6" w:space="0" w:color="auto"/>
            </w:tcBorders>
            <w:shd w:val="clear" w:color="auto" w:fill="FFFFFF"/>
            <w:vAlign w:val="center"/>
            <w:hideMark/>
          </w:tcPr>
          <w:p w14:paraId="461B6B13" w14:textId="5882EB57" w:rsidR="00A222E6" w:rsidRPr="00791ACD" w:rsidRDefault="00A222E6" w:rsidP="00EA7DC9">
            <w:pPr>
              <w:jc w:val="center"/>
              <w:rPr>
                <w:rFonts w:eastAsiaTheme="minorEastAsia"/>
                <w:sz w:val="20"/>
                <w:lang w:val="fr-FR" w:eastAsia="zh-CN"/>
              </w:rPr>
            </w:pPr>
            <w:r>
              <w:rPr>
                <w:rFonts w:eastAsiaTheme="minorEastAsia"/>
                <w:sz w:val="20"/>
                <w:lang w:val="fr-FR" w:eastAsia="zh-CN"/>
              </w:rPr>
              <w:t>6</w:t>
            </w:r>
          </w:p>
        </w:tc>
      </w:tr>
      <w:tr w:rsidR="00A222E6" w:rsidRPr="00791ACD" w14:paraId="058E0699" w14:textId="77777777" w:rsidTr="00EA7DC9">
        <w:trPr>
          <w:trHeight w:val="300"/>
          <w:tblCellSpacing w:w="0" w:type="dxa"/>
          <w:jc w:val="center"/>
        </w:trPr>
        <w:tc>
          <w:tcPr>
            <w:tcW w:w="1659" w:type="dxa"/>
            <w:tcBorders>
              <w:top w:val="nil"/>
              <w:left w:val="outset" w:sz="6" w:space="0" w:color="auto"/>
              <w:bottom w:val="outset" w:sz="6" w:space="0" w:color="auto"/>
              <w:right w:val="outset" w:sz="6" w:space="0" w:color="auto"/>
            </w:tcBorders>
            <w:shd w:val="clear" w:color="auto" w:fill="FFFFFF"/>
          </w:tcPr>
          <w:p w14:paraId="64A0A2BE" w14:textId="47C56BB8" w:rsidR="00A222E6" w:rsidRPr="00791ACD" w:rsidRDefault="00A222E6" w:rsidP="00EA7DC9">
            <w:pPr>
              <w:jc w:val="center"/>
              <w:rPr>
                <w:rFonts w:eastAsiaTheme="minorEastAsia"/>
                <w:sz w:val="20"/>
                <w:lang w:val="fr-FR" w:eastAsia="zh-CN"/>
              </w:rPr>
            </w:pPr>
            <w:r>
              <w:rPr>
                <w:rFonts w:eastAsiaTheme="minorEastAsia"/>
                <w:sz w:val="20"/>
                <w:lang w:val="fr-FR" w:eastAsia="zh-CN"/>
              </w:rPr>
              <w:t>1</w:t>
            </w:r>
          </w:p>
        </w:tc>
        <w:tc>
          <w:tcPr>
            <w:tcW w:w="1560" w:type="dxa"/>
            <w:tcBorders>
              <w:top w:val="nil"/>
              <w:left w:val="outset" w:sz="6" w:space="0" w:color="auto"/>
              <w:bottom w:val="outset" w:sz="6" w:space="0" w:color="auto"/>
              <w:right w:val="outset" w:sz="6" w:space="0" w:color="auto"/>
            </w:tcBorders>
            <w:shd w:val="clear" w:color="auto" w:fill="FFFFFF"/>
            <w:vAlign w:val="center"/>
            <w:hideMark/>
          </w:tcPr>
          <w:p w14:paraId="01904358" w14:textId="693CFA77" w:rsidR="00A222E6" w:rsidRPr="00791ACD" w:rsidRDefault="00A222E6" w:rsidP="00EA7DC9">
            <w:pPr>
              <w:jc w:val="center"/>
              <w:rPr>
                <w:rFonts w:eastAsiaTheme="minorEastAsia"/>
                <w:sz w:val="20"/>
                <w:lang w:val="fr-FR" w:eastAsia="zh-CN"/>
              </w:rPr>
            </w:pPr>
            <w:r>
              <w:rPr>
                <w:rFonts w:eastAsiaTheme="minorEastAsia"/>
                <w:sz w:val="20"/>
                <w:lang w:val="fr-FR" w:eastAsia="zh-CN"/>
              </w:rPr>
              <w:t>1</w:t>
            </w:r>
          </w:p>
        </w:tc>
        <w:tc>
          <w:tcPr>
            <w:tcW w:w="1704" w:type="dxa"/>
            <w:tcBorders>
              <w:top w:val="nil"/>
              <w:left w:val="nil"/>
              <w:bottom w:val="outset" w:sz="6" w:space="0" w:color="auto"/>
              <w:right w:val="outset" w:sz="6" w:space="0" w:color="auto"/>
            </w:tcBorders>
            <w:shd w:val="clear" w:color="auto" w:fill="FFFFFF"/>
            <w:vAlign w:val="center"/>
            <w:hideMark/>
          </w:tcPr>
          <w:p w14:paraId="16744529" w14:textId="4669F082" w:rsidR="00A222E6" w:rsidRPr="00791ACD" w:rsidRDefault="00A222E6" w:rsidP="00286823">
            <w:pPr>
              <w:keepNext/>
              <w:jc w:val="center"/>
              <w:rPr>
                <w:rFonts w:eastAsiaTheme="minorEastAsia"/>
                <w:sz w:val="20"/>
                <w:lang w:val="fr-FR" w:eastAsia="zh-CN"/>
              </w:rPr>
            </w:pPr>
            <w:r>
              <w:rPr>
                <w:rFonts w:eastAsiaTheme="minorEastAsia"/>
                <w:sz w:val="20"/>
                <w:lang w:val="fr-FR" w:eastAsia="zh-CN"/>
              </w:rPr>
              <w:t>8</w:t>
            </w:r>
          </w:p>
        </w:tc>
      </w:tr>
    </w:tbl>
    <w:p w14:paraId="4343D42A" w14:textId="40ECF6FB" w:rsidR="009461E3" w:rsidRDefault="00286823" w:rsidP="00286823">
      <w:pPr>
        <w:pStyle w:val="Caption"/>
        <w:jc w:val="center"/>
        <w:rPr>
          <w:rFonts w:eastAsiaTheme="minorEastAsia"/>
          <w:szCs w:val="22"/>
          <w:lang w:val="en-US" w:eastAsia="zh-CN"/>
        </w:rPr>
      </w:pPr>
      <w:bookmarkStart w:id="35" w:name="_Ref77549690"/>
      <w:r>
        <w:t xml:space="preserve">Table </w:t>
      </w:r>
      <w:r w:rsidR="00D05586">
        <w:fldChar w:fldCharType="begin"/>
      </w:r>
      <w:r w:rsidR="00D05586">
        <w:instrText xml:space="preserve"> SEQ Table \* ARABIC </w:instrText>
      </w:r>
      <w:r w:rsidR="00D05586">
        <w:fldChar w:fldCharType="separate"/>
      </w:r>
      <w:r>
        <w:rPr>
          <w:noProof/>
        </w:rPr>
        <w:t>3</w:t>
      </w:r>
      <w:r w:rsidR="00D05586">
        <w:rPr>
          <w:noProof/>
        </w:rPr>
        <w:fldChar w:fldCharType="end"/>
      </w:r>
      <w:bookmarkEnd w:id="35"/>
      <w:r>
        <w:rPr>
          <w:lang w:val="en-US"/>
        </w:rPr>
        <w:t>. Example of joint use of MCS and TPC information fields to configure Msg3 repetition number</w:t>
      </w:r>
    </w:p>
    <w:p w14:paraId="3BC87333" w14:textId="19CEDB1A" w:rsidR="00A77263" w:rsidRDefault="006D5472" w:rsidP="00A77263">
      <w:pPr>
        <w:spacing w:line="276" w:lineRule="auto"/>
        <w:ind w:left="708"/>
        <w:jc w:val="both"/>
        <w:rPr>
          <w:rFonts w:eastAsia="SimSun"/>
          <w:lang w:val="en-US" w:eastAsia="zh-CN"/>
        </w:rPr>
      </w:pPr>
      <w:r>
        <w:rPr>
          <w:rFonts w:eastAsiaTheme="minorEastAsia"/>
          <w:b/>
          <w:bCs/>
          <w:szCs w:val="22"/>
          <w:u w:val="single"/>
          <w:lang w:val="en-US" w:eastAsia="zh-CN"/>
        </w:rPr>
        <w:lastRenderedPageBreak/>
        <w:t>Approaches i</w:t>
      </w:r>
      <w:r w:rsidR="00A77263" w:rsidRPr="009461E3">
        <w:rPr>
          <w:rFonts w:eastAsiaTheme="minorEastAsia"/>
          <w:b/>
          <w:bCs/>
          <w:szCs w:val="22"/>
          <w:u w:val="single"/>
          <w:lang w:val="en-US" w:eastAsia="zh-CN"/>
        </w:rPr>
        <w:t>mpacting possible future evolution of the UL grant</w:t>
      </w:r>
    </w:p>
    <w:p w14:paraId="29679523" w14:textId="0D1683A6" w:rsidR="00FD004B" w:rsidRDefault="007D5856" w:rsidP="00A77263">
      <w:pPr>
        <w:ind w:left="708"/>
        <w:jc w:val="both"/>
        <w:rPr>
          <w:rFonts w:eastAsia="SimSun"/>
          <w:lang w:val="en-US" w:eastAsia="zh-CN"/>
        </w:rPr>
      </w:pPr>
      <w:r>
        <w:rPr>
          <w:rFonts w:eastAsia="SimSun"/>
          <w:lang w:val="en-US" w:eastAsia="zh-CN"/>
        </w:rPr>
        <w:t>R15/R16 UL grant include</w:t>
      </w:r>
      <w:r w:rsidR="00736ED2">
        <w:rPr>
          <w:rFonts w:eastAsia="SimSun"/>
          <w:lang w:val="en-US" w:eastAsia="zh-CN"/>
        </w:rPr>
        <w:t>s</w:t>
      </w:r>
      <w:r>
        <w:rPr>
          <w:rFonts w:eastAsia="SimSun"/>
          <w:lang w:val="en-US" w:eastAsia="zh-CN"/>
        </w:rPr>
        <w:t xml:space="preserve"> a further 1-bit information field labeled as CSI request. The use of this field is currently reserved. As its name suggests, it has been originally introduced in the UL grant to provide a forward-looking structure which could be used in future releases to include a CSI request in the UL grant for early stage CSI acquisition at </w:t>
      </w:r>
      <w:proofErr w:type="spellStart"/>
      <w:r>
        <w:rPr>
          <w:rFonts w:eastAsia="SimSun"/>
          <w:lang w:val="en-US" w:eastAsia="zh-CN"/>
        </w:rPr>
        <w:t>gNB</w:t>
      </w:r>
      <w:proofErr w:type="spellEnd"/>
      <w:r>
        <w:rPr>
          <w:rFonts w:eastAsia="SimSun"/>
          <w:lang w:val="en-US" w:eastAsia="zh-CN"/>
        </w:rPr>
        <w:t xml:space="preserve">. Studies and results reported by some companies during the SI confirm the relevance of this possibility in the context of initial access, aiming at </w:t>
      </w:r>
      <w:r w:rsidR="00FD004B">
        <w:rPr>
          <w:rFonts w:eastAsia="SimSun"/>
          <w:lang w:val="en-US" w:eastAsia="zh-CN"/>
        </w:rPr>
        <w:t xml:space="preserve">improving (at least) DL performance prior to the completion of the beam management framework configuration </w:t>
      </w:r>
      <w:sdt>
        <w:sdtPr>
          <w:rPr>
            <w:rFonts w:eastAsia="SimSun"/>
            <w:lang w:val="en-US" w:eastAsia="zh-CN"/>
          </w:rPr>
          <w:id w:val="-46301043"/>
          <w:citation/>
        </w:sdtPr>
        <w:sdtEndPr/>
        <w:sdtContent>
          <w:r w:rsidR="00FD004B">
            <w:rPr>
              <w:rFonts w:eastAsia="SimSun"/>
              <w:lang w:val="en-US" w:eastAsia="zh-CN"/>
            </w:rPr>
            <w:fldChar w:fldCharType="begin"/>
          </w:r>
          <w:r w:rsidR="00FD004B">
            <w:rPr>
              <w:rFonts w:eastAsia="SimSun"/>
              <w:lang w:val="en-US" w:eastAsia="zh-CN"/>
            </w:rPr>
            <w:instrText xml:space="preserve"> CITATION 3GP204 \l 1033 </w:instrText>
          </w:r>
          <w:r w:rsidR="00FD004B">
            <w:rPr>
              <w:rFonts w:eastAsia="SimSun"/>
              <w:lang w:val="en-US" w:eastAsia="zh-CN"/>
            </w:rPr>
            <w:fldChar w:fldCharType="separate"/>
          </w:r>
          <w:r w:rsidR="00FD004B" w:rsidRPr="00FD004B">
            <w:rPr>
              <w:rFonts w:eastAsia="SimSun"/>
              <w:noProof/>
              <w:lang w:val="en-US" w:eastAsia="zh-CN"/>
            </w:rPr>
            <w:t>[3]</w:t>
          </w:r>
          <w:r w:rsidR="00FD004B">
            <w:rPr>
              <w:rFonts w:eastAsia="SimSun"/>
              <w:lang w:val="en-US" w:eastAsia="zh-CN"/>
            </w:rPr>
            <w:fldChar w:fldCharType="end"/>
          </w:r>
        </w:sdtContent>
      </w:sdt>
      <w:r w:rsidR="00FD004B">
        <w:rPr>
          <w:rFonts w:eastAsia="SimSun"/>
          <w:lang w:val="en-US" w:eastAsia="zh-CN"/>
        </w:rPr>
        <w:t xml:space="preserve">. </w:t>
      </w:r>
      <w:r>
        <w:rPr>
          <w:rFonts w:eastAsia="SimSun"/>
          <w:lang w:val="en-US" w:eastAsia="zh-CN"/>
        </w:rPr>
        <w:t xml:space="preserve">  </w:t>
      </w:r>
      <w:r w:rsidR="00FD004B">
        <w:rPr>
          <w:rFonts w:eastAsia="SimSun"/>
          <w:lang w:val="en-US" w:eastAsia="zh-CN"/>
        </w:rPr>
        <w:t>From our perspective, it makes sense to preserve the reserved nature of this bit for at least two relevant reasons:</w:t>
      </w:r>
    </w:p>
    <w:p w14:paraId="43572362" w14:textId="77777777" w:rsidR="00FD004B" w:rsidRDefault="00FD004B" w:rsidP="00FD004B">
      <w:pPr>
        <w:pStyle w:val="ListParagraph"/>
        <w:numPr>
          <w:ilvl w:val="0"/>
          <w:numId w:val="29"/>
        </w:numPr>
        <w:jc w:val="both"/>
        <w:rPr>
          <w:rFonts w:eastAsia="SimSun"/>
          <w:lang w:val="en-US" w:eastAsia="zh-CN"/>
        </w:rPr>
      </w:pPr>
      <w:r>
        <w:rPr>
          <w:rFonts w:eastAsia="SimSun"/>
          <w:lang w:val="en-US" w:eastAsia="zh-CN"/>
        </w:rPr>
        <w:t xml:space="preserve">It is very unlikely that future UL grant structure modifications will be introduced in NR, due to the fundamental role that backward compatibility of UL grant plays in the context of initial access. Adding further bits on the top of the existing 27 ones may be unfeasible in this context. </w:t>
      </w:r>
    </w:p>
    <w:p w14:paraId="36A3DFD2" w14:textId="3F0A874D" w:rsidR="00FD004B" w:rsidRPr="00FD004B" w:rsidRDefault="00FD004B" w:rsidP="00FD004B">
      <w:pPr>
        <w:pStyle w:val="ListParagraph"/>
        <w:numPr>
          <w:ilvl w:val="0"/>
          <w:numId w:val="29"/>
        </w:numPr>
        <w:jc w:val="both"/>
        <w:rPr>
          <w:rFonts w:eastAsia="SimSun"/>
          <w:lang w:val="en-US" w:eastAsia="zh-CN"/>
        </w:rPr>
      </w:pPr>
      <w:r w:rsidRPr="00FD004B">
        <w:rPr>
          <w:rFonts w:eastAsia="SimSun"/>
          <w:lang w:val="en-US" w:eastAsia="zh-CN"/>
        </w:rPr>
        <w:t xml:space="preserve">Full support to early stage CSI report may be finalized in future releases, given the undoubtable benefits this can yield, at least in terms of DL performance/coverage increase. Indeed, this aspect has been already discussed at large also in previous releases, </w:t>
      </w:r>
      <w:r w:rsidRPr="00FD004B">
        <w:rPr>
          <w:rFonts w:eastAsia="MS Mincho"/>
          <w:lang w:eastAsia="ja-JP"/>
        </w:rPr>
        <w:t xml:space="preserve">and proposals in this regard have been made also during the SI </w:t>
      </w:r>
      <w:sdt>
        <w:sdtPr>
          <w:rPr>
            <w:rFonts w:eastAsia="MS Mincho"/>
            <w:lang w:eastAsia="ja-JP"/>
          </w:rPr>
          <w:id w:val="-1029799339"/>
          <w:citation/>
        </w:sdtPr>
        <w:sdtEndPr/>
        <w:sdtContent>
          <w:r w:rsidRPr="00FD004B">
            <w:rPr>
              <w:rFonts w:eastAsia="MS Mincho"/>
              <w:lang w:eastAsia="ja-JP"/>
            </w:rPr>
            <w:fldChar w:fldCharType="begin"/>
          </w:r>
          <w:r w:rsidRPr="00FD004B">
            <w:rPr>
              <w:rFonts w:eastAsia="MS Mincho"/>
              <w:lang w:val="en-US" w:eastAsia="ja-JP"/>
            </w:rPr>
            <w:instrText xml:space="preserve"> CITATION 3GP204 \l 1033 </w:instrText>
          </w:r>
          <w:r w:rsidRPr="00FD004B">
            <w:rPr>
              <w:rFonts w:eastAsia="MS Mincho"/>
              <w:lang w:eastAsia="ja-JP"/>
            </w:rPr>
            <w:fldChar w:fldCharType="separate"/>
          </w:r>
          <w:r w:rsidRPr="00FD004B">
            <w:rPr>
              <w:rFonts w:eastAsia="MS Mincho"/>
              <w:noProof/>
              <w:lang w:val="en-US" w:eastAsia="ja-JP"/>
            </w:rPr>
            <w:t>[3]</w:t>
          </w:r>
          <w:r w:rsidRPr="00FD004B">
            <w:rPr>
              <w:rFonts w:eastAsia="MS Mincho"/>
              <w:lang w:eastAsia="ja-JP"/>
            </w:rPr>
            <w:fldChar w:fldCharType="end"/>
          </w:r>
        </w:sdtContent>
      </w:sdt>
      <w:r w:rsidRPr="00FD004B">
        <w:rPr>
          <w:rFonts w:eastAsia="SimSun"/>
          <w:lang w:val="en-US" w:eastAsia="zh-CN"/>
        </w:rPr>
        <w:t xml:space="preserve">. </w:t>
      </w:r>
    </w:p>
    <w:p w14:paraId="6BFBFCAF" w14:textId="143D7BDB" w:rsidR="000C6CA2" w:rsidRDefault="00FD004B" w:rsidP="0064588D">
      <w:pPr>
        <w:ind w:left="708"/>
        <w:jc w:val="both"/>
        <w:rPr>
          <w:rFonts w:eastAsia="SimSun"/>
          <w:lang w:val="en-US" w:eastAsia="zh-CN"/>
        </w:rPr>
      </w:pPr>
      <w:r w:rsidRPr="00FD004B">
        <w:rPr>
          <w:rFonts w:eastAsia="MS Mincho"/>
          <w:lang w:eastAsia="ja-JP"/>
        </w:rPr>
        <w:t xml:space="preserve">For this reason, </w:t>
      </w:r>
      <w:r>
        <w:rPr>
          <w:rFonts w:eastAsia="MS Mincho"/>
          <w:lang w:eastAsia="ja-JP"/>
        </w:rPr>
        <w:t>our preference is to</w:t>
      </w:r>
      <w:r w:rsidRPr="00FD004B">
        <w:rPr>
          <w:rFonts w:eastAsia="MS Mincho"/>
          <w:lang w:eastAsia="ja-JP"/>
        </w:rPr>
        <w:t xml:space="preserve"> not consider CSI request bit field </w:t>
      </w:r>
      <w:r>
        <w:rPr>
          <w:rFonts w:eastAsia="MS Mincho"/>
          <w:lang w:eastAsia="ja-JP"/>
        </w:rPr>
        <w:t xml:space="preserve">for Msg3 </w:t>
      </w:r>
      <w:r w:rsidR="0064588D">
        <w:rPr>
          <w:rFonts w:eastAsia="MS Mincho"/>
          <w:lang w:eastAsia="ja-JP"/>
        </w:rPr>
        <w:t>repetition</w:t>
      </w:r>
      <w:r>
        <w:rPr>
          <w:rFonts w:eastAsia="MS Mincho"/>
          <w:lang w:eastAsia="ja-JP"/>
        </w:rPr>
        <w:t xml:space="preserve"> number indication, </w:t>
      </w:r>
      <w:r w:rsidRPr="00FD004B">
        <w:rPr>
          <w:rFonts w:eastAsia="MS Mincho"/>
          <w:lang w:eastAsia="ja-JP"/>
        </w:rPr>
        <w:t xml:space="preserve">given that </w:t>
      </w:r>
      <w:r>
        <w:rPr>
          <w:rFonts w:eastAsia="MS Mincho"/>
          <w:lang w:eastAsia="ja-JP"/>
        </w:rPr>
        <w:t>such bit</w:t>
      </w:r>
      <w:r w:rsidRPr="00FD004B">
        <w:rPr>
          <w:rFonts w:eastAsia="MS Mincho"/>
          <w:lang w:eastAsia="ja-JP"/>
        </w:rPr>
        <w:t xml:space="preserve"> </w:t>
      </w:r>
      <w:r>
        <w:rPr>
          <w:rFonts w:eastAsia="MS Mincho"/>
          <w:lang w:eastAsia="ja-JP"/>
        </w:rPr>
        <w:t xml:space="preserve">is </w:t>
      </w:r>
      <w:r w:rsidRPr="00FD004B">
        <w:rPr>
          <w:rFonts w:eastAsia="MS Mincho"/>
          <w:lang w:eastAsia="ja-JP"/>
        </w:rPr>
        <w:t>reserved for future CSI requests to take place.</w:t>
      </w:r>
      <w:r>
        <w:rPr>
          <w:rFonts w:eastAsia="MS Mincho"/>
          <w:lang w:eastAsia="ja-JP"/>
        </w:rPr>
        <w:t xml:space="preserve"> </w:t>
      </w:r>
      <w:r w:rsidR="005A5753" w:rsidRPr="00FD004B">
        <w:rPr>
          <w:rFonts w:eastAsia="MS Mincho"/>
          <w:lang w:eastAsia="ja-JP"/>
        </w:rPr>
        <w:t xml:space="preserve">Using it for </w:t>
      </w:r>
      <w:r>
        <w:rPr>
          <w:rFonts w:eastAsia="MS Mincho"/>
          <w:lang w:eastAsia="ja-JP"/>
        </w:rPr>
        <w:t>M</w:t>
      </w:r>
      <w:r w:rsidR="005A5753" w:rsidRPr="00FD004B">
        <w:rPr>
          <w:rFonts w:eastAsia="MS Mincho"/>
          <w:lang w:eastAsia="ja-JP"/>
        </w:rPr>
        <w:t xml:space="preserve">sg3 repetition configuration is </w:t>
      </w:r>
      <w:r w:rsidR="0064588D" w:rsidRPr="00FD004B">
        <w:rPr>
          <w:rFonts w:eastAsia="MS Mincho"/>
          <w:lang w:eastAsia="ja-JP"/>
        </w:rPr>
        <w:t>not</w:t>
      </w:r>
      <w:r w:rsidR="005A5753" w:rsidRPr="00FD004B">
        <w:rPr>
          <w:rFonts w:eastAsia="MS Mincho"/>
          <w:lang w:eastAsia="ja-JP"/>
        </w:rPr>
        <w:t xml:space="preserve"> forward looking</w:t>
      </w:r>
      <w:r>
        <w:rPr>
          <w:rFonts w:eastAsia="MS Mincho"/>
          <w:lang w:eastAsia="ja-JP"/>
        </w:rPr>
        <w:t>, and thus not preferred</w:t>
      </w:r>
      <w:r w:rsidR="005A5753" w:rsidRPr="00FD004B">
        <w:rPr>
          <w:rFonts w:eastAsia="MS Mincho"/>
          <w:lang w:eastAsia="ja-JP"/>
        </w:rPr>
        <w:t xml:space="preserve">. </w:t>
      </w:r>
    </w:p>
    <w:p w14:paraId="4CCE27E2" w14:textId="589D26F8" w:rsidR="0064588D" w:rsidRPr="001C1B42" w:rsidRDefault="0064588D" w:rsidP="001C1B42">
      <w:pPr>
        <w:pStyle w:val="Caption"/>
        <w:spacing w:after="160" w:line="276" w:lineRule="auto"/>
        <w:jc w:val="both"/>
        <w:rPr>
          <w:i/>
          <w:iCs/>
          <w:szCs w:val="22"/>
        </w:rPr>
      </w:pPr>
      <w:bookmarkStart w:id="36" w:name="_Toc79074292"/>
      <w:r w:rsidRPr="005A5753">
        <w:rPr>
          <w:i/>
          <w:iCs/>
          <w:szCs w:val="22"/>
        </w:rPr>
        <w:t xml:space="preserve">Observation </w:t>
      </w:r>
      <w:r w:rsidRPr="005A5753">
        <w:rPr>
          <w:i/>
          <w:iCs/>
          <w:szCs w:val="22"/>
        </w:rPr>
        <w:fldChar w:fldCharType="begin"/>
      </w:r>
      <w:r w:rsidRPr="005A5753">
        <w:rPr>
          <w:i/>
          <w:iCs/>
          <w:szCs w:val="22"/>
        </w:rPr>
        <w:instrText xml:space="preserve"> SEQ Observation \* ARABIC </w:instrText>
      </w:r>
      <w:r w:rsidRPr="005A5753">
        <w:rPr>
          <w:i/>
          <w:iCs/>
          <w:szCs w:val="22"/>
        </w:rPr>
        <w:fldChar w:fldCharType="separate"/>
      </w:r>
      <w:r w:rsidR="00437B4A">
        <w:rPr>
          <w:i/>
          <w:iCs/>
          <w:noProof/>
          <w:szCs w:val="22"/>
        </w:rPr>
        <w:t>14</w:t>
      </w:r>
      <w:r w:rsidRPr="005A5753">
        <w:rPr>
          <w:i/>
          <w:iCs/>
          <w:szCs w:val="22"/>
        </w:rPr>
        <w:fldChar w:fldCharType="end"/>
      </w:r>
      <w:r w:rsidRPr="005A5753">
        <w:rPr>
          <w:i/>
          <w:iCs/>
          <w:szCs w:val="22"/>
        </w:rPr>
        <w:t xml:space="preserve">. </w:t>
      </w:r>
      <w:r w:rsidRPr="0064588D">
        <w:rPr>
          <w:i/>
          <w:iCs/>
          <w:szCs w:val="22"/>
          <w:lang w:val="en-US"/>
        </w:rPr>
        <w:t>It is very unlikely that future UL grant structure modifications will be introduced in NR, due to the fundamental role that backward compatibility of UL grant plays in the context of initial access. Adding further bits on the top of the existing 27 ones may be unfeasible in this context</w:t>
      </w:r>
      <w:r>
        <w:rPr>
          <w:i/>
          <w:iCs/>
          <w:szCs w:val="22"/>
          <w:lang w:val="en-US"/>
        </w:rPr>
        <w:t>.</w:t>
      </w:r>
      <w:bookmarkEnd w:id="36"/>
    </w:p>
    <w:p w14:paraId="54C2A554" w14:textId="186434C9" w:rsidR="00A77263" w:rsidRPr="001C1B42" w:rsidRDefault="0064588D" w:rsidP="00A77263">
      <w:pPr>
        <w:jc w:val="both"/>
        <w:rPr>
          <w:rFonts w:eastAsiaTheme="minorEastAsia"/>
          <w:szCs w:val="22"/>
          <w:lang w:val="en-US" w:eastAsia="zh-CN"/>
        </w:rPr>
      </w:pPr>
      <w:r>
        <w:rPr>
          <w:rFonts w:eastAsiaTheme="minorEastAsia"/>
          <w:szCs w:val="22"/>
          <w:lang w:val="en-US" w:eastAsia="zh-CN"/>
        </w:rPr>
        <w:t>In summary, we</w:t>
      </w:r>
      <w:r w:rsidR="00A77263" w:rsidRPr="005A5753">
        <w:rPr>
          <w:rFonts w:eastAsiaTheme="minorEastAsia"/>
          <w:szCs w:val="22"/>
          <w:lang w:val="en-US" w:eastAsia="zh-CN"/>
        </w:rPr>
        <w:t xml:space="preserve"> have </w:t>
      </w:r>
      <w:r>
        <w:rPr>
          <w:rFonts w:eastAsiaTheme="minorEastAsia"/>
          <w:szCs w:val="22"/>
          <w:lang w:val="en-US" w:eastAsia="zh-CN"/>
        </w:rPr>
        <w:t>3</w:t>
      </w:r>
      <w:r w:rsidR="00A77263" w:rsidRPr="005A5753">
        <w:rPr>
          <w:rFonts w:eastAsiaTheme="minorEastAsia"/>
          <w:szCs w:val="22"/>
          <w:lang w:val="en-US" w:eastAsia="zh-CN"/>
        </w:rPr>
        <w:t xml:space="preserve"> approaches, one of which comes with unjustified </w:t>
      </w:r>
      <w:r>
        <w:rPr>
          <w:rFonts w:eastAsiaTheme="minorEastAsia"/>
          <w:szCs w:val="22"/>
          <w:lang w:val="en-US" w:eastAsia="zh-CN"/>
        </w:rPr>
        <w:t xml:space="preserve">and very arbitrary </w:t>
      </w:r>
      <w:r w:rsidR="00A77263" w:rsidRPr="005A5753">
        <w:rPr>
          <w:rFonts w:eastAsiaTheme="minorEastAsia"/>
          <w:szCs w:val="22"/>
          <w:lang w:val="en-US" w:eastAsia="zh-CN"/>
        </w:rPr>
        <w:t xml:space="preserve">restrictions for the scheduler at </w:t>
      </w:r>
      <w:proofErr w:type="spellStart"/>
      <w:r w:rsidR="00A77263" w:rsidRPr="005A5753">
        <w:rPr>
          <w:rFonts w:eastAsiaTheme="minorEastAsia"/>
          <w:szCs w:val="22"/>
          <w:lang w:val="en-US" w:eastAsia="zh-CN"/>
        </w:rPr>
        <w:t>gNB</w:t>
      </w:r>
      <w:proofErr w:type="spellEnd"/>
      <w:r w:rsidR="00A77263" w:rsidRPr="005A5753">
        <w:rPr>
          <w:rFonts w:eastAsiaTheme="minorEastAsia"/>
          <w:szCs w:val="22"/>
          <w:lang w:val="en-US" w:eastAsia="zh-CN"/>
        </w:rPr>
        <w:t xml:space="preserve">, </w:t>
      </w:r>
      <w:r>
        <w:rPr>
          <w:rFonts w:eastAsiaTheme="minorEastAsia"/>
          <w:szCs w:val="22"/>
          <w:lang w:val="en-US" w:eastAsia="zh-CN"/>
        </w:rPr>
        <w:t xml:space="preserve">and where another one breaks possible future support for early stage DL performance optimization (via CSI report). Accordingly, only one reasonable approach is left, where an arguably </w:t>
      </w:r>
      <w:r w:rsidR="00A77263" w:rsidRPr="005A5753">
        <w:rPr>
          <w:rFonts w:eastAsiaTheme="minorEastAsia"/>
          <w:szCs w:val="22"/>
          <w:lang w:val="en-US" w:eastAsia="zh-CN"/>
        </w:rPr>
        <w:t>more efficient use of unused codepoints of</w:t>
      </w:r>
      <w:r>
        <w:rPr>
          <w:rFonts w:eastAsiaTheme="minorEastAsia"/>
          <w:szCs w:val="22"/>
          <w:lang w:val="en-US" w:eastAsia="zh-CN"/>
        </w:rPr>
        <w:t xml:space="preserve"> two information</w:t>
      </w:r>
      <w:r w:rsidR="00A77263" w:rsidRPr="005A5753">
        <w:rPr>
          <w:rFonts w:eastAsiaTheme="minorEastAsia"/>
          <w:szCs w:val="22"/>
          <w:lang w:val="en-US" w:eastAsia="zh-CN"/>
        </w:rPr>
        <w:t xml:space="preserve"> fields</w:t>
      </w:r>
      <w:r>
        <w:rPr>
          <w:rFonts w:eastAsiaTheme="minorEastAsia"/>
          <w:szCs w:val="22"/>
          <w:lang w:val="en-US" w:eastAsia="zh-CN"/>
        </w:rPr>
        <w:t xml:space="preserve">, i.e., MCS and/or TPC. This approach would not alter the flexibility and efficiency of resource allocation at </w:t>
      </w:r>
      <w:proofErr w:type="spellStart"/>
      <w:r>
        <w:rPr>
          <w:rFonts w:eastAsiaTheme="minorEastAsia"/>
          <w:szCs w:val="22"/>
          <w:lang w:val="en-US" w:eastAsia="zh-CN"/>
        </w:rPr>
        <w:t>gNB</w:t>
      </w:r>
      <w:proofErr w:type="spellEnd"/>
      <w:r>
        <w:rPr>
          <w:rFonts w:eastAsiaTheme="minorEastAsia"/>
          <w:szCs w:val="22"/>
          <w:lang w:val="en-US" w:eastAsia="zh-CN"/>
        </w:rPr>
        <w:t xml:space="preserve"> but only introduce likely negligible link adaptation limitations, given that</w:t>
      </w:r>
      <w:r w:rsidR="00A77263" w:rsidRPr="005A5753">
        <w:rPr>
          <w:rFonts w:eastAsiaTheme="minorEastAsia"/>
          <w:szCs w:val="22"/>
          <w:lang w:val="en-US" w:eastAsia="zh-CN"/>
        </w:rPr>
        <w:t xml:space="preserve"> the codepoints </w:t>
      </w:r>
      <w:r>
        <w:rPr>
          <w:rFonts w:eastAsiaTheme="minorEastAsia"/>
          <w:szCs w:val="22"/>
          <w:lang w:val="en-US" w:eastAsia="zh-CN"/>
        </w:rPr>
        <w:t xml:space="preserve">which would not be usable for link adaptation according to this approach </w:t>
      </w:r>
      <w:r w:rsidR="00A77263" w:rsidRPr="005A5753">
        <w:rPr>
          <w:rFonts w:eastAsiaTheme="minorEastAsia"/>
          <w:szCs w:val="22"/>
          <w:lang w:val="en-US" w:eastAsia="zh-CN"/>
        </w:rPr>
        <w:t xml:space="preserve">are the ones </w:t>
      </w:r>
      <w:r>
        <w:rPr>
          <w:rFonts w:eastAsiaTheme="minorEastAsia"/>
          <w:szCs w:val="22"/>
          <w:lang w:val="en-US" w:eastAsia="zh-CN"/>
        </w:rPr>
        <w:t>yielding</w:t>
      </w:r>
      <w:r w:rsidR="00A77263" w:rsidRPr="005A5753">
        <w:rPr>
          <w:rFonts w:eastAsiaTheme="minorEastAsia"/>
          <w:szCs w:val="22"/>
          <w:lang w:val="en-US" w:eastAsia="zh-CN"/>
        </w:rPr>
        <w:t xml:space="preserve"> the lowest link budget</w:t>
      </w:r>
      <w:r>
        <w:rPr>
          <w:rFonts w:eastAsiaTheme="minorEastAsia"/>
          <w:szCs w:val="22"/>
          <w:lang w:val="en-US" w:eastAsia="zh-CN"/>
        </w:rPr>
        <w:t xml:space="preserve"> performance</w:t>
      </w:r>
      <w:r w:rsidR="00A77263" w:rsidRPr="005A5753">
        <w:rPr>
          <w:rFonts w:eastAsiaTheme="minorEastAsia"/>
          <w:szCs w:val="22"/>
          <w:lang w:val="en-US" w:eastAsia="zh-CN"/>
        </w:rPr>
        <w:t xml:space="preserve">, i.e., </w:t>
      </w:r>
      <w:r>
        <w:rPr>
          <w:rFonts w:eastAsiaTheme="minorEastAsia"/>
          <w:szCs w:val="22"/>
          <w:lang w:val="en-US" w:eastAsia="zh-CN"/>
        </w:rPr>
        <w:t>irrelevant values in coverage shortage scenarios</w:t>
      </w:r>
      <w:r w:rsidR="00A77263" w:rsidRPr="001C1B42">
        <w:rPr>
          <w:rFonts w:eastAsiaTheme="minorEastAsia"/>
          <w:szCs w:val="22"/>
          <w:lang w:val="en-US" w:eastAsia="zh-CN"/>
        </w:rPr>
        <w:t>.</w:t>
      </w:r>
    </w:p>
    <w:p w14:paraId="6EC927F7" w14:textId="7BAFD96E" w:rsidR="0064588D" w:rsidRDefault="0064588D" w:rsidP="00253BEC">
      <w:pPr>
        <w:pStyle w:val="Caption"/>
        <w:spacing w:line="276" w:lineRule="auto"/>
        <w:jc w:val="both"/>
        <w:rPr>
          <w:i/>
          <w:iCs/>
          <w:szCs w:val="22"/>
          <w:lang w:val="en-US"/>
        </w:rPr>
      </w:pPr>
      <w:bookmarkStart w:id="37" w:name="_Toc79074419"/>
      <w:proofErr w:type="spellStart"/>
      <w:r w:rsidRPr="005A5753">
        <w:rPr>
          <w:i/>
          <w:iCs/>
          <w:szCs w:val="22"/>
        </w:rPr>
        <w:t>Proposal</w:t>
      </w:r>
      <w:proofErr w:type="spellEnd"/>
      <w:r w:rsidRPr="005A5753">
        <w:rPr>
          <w:i/>
          <w:iCs/>
          <w:szCs w:val="22"/>
        </w:rPr>
        <w:t xml:space="preserve"> </w:t>
      </w:r>
      <w:r w:rsidRPr="005A5753">
        <w:rPr>
          <w:i/>
          <w:iCs/>
          <w:szCs w:val="22"/>
        </w:rPr>
        <w:fldChar w:fldCharType="begin"/>
      </w:r>
      <w:r w:rsidRPr="005A5753">
        <w:rPr>
          <w:i/>
          <w:iCs/>
          <w:szCs w:val="22"/>
        </w:rPr>
        <w:instrText xml:space="preserve"> SEQ Proposal \* ARABIC </w:instrText>
      </w:r>
      <w:r w:rsidRPr="005A5753">
        <w:rPr>
          <w:i/>
          <w:iCs/>
          <w:szCs w:val="22"/>
        </w:rPr>
        <w:fldChar w:fldCharType="separate"/>
      </w:r>
      <w:r w:rsidR="00437B4A">
        <w:rPr>
          <w:i/>
          <w:iCs/>
          <w:noProof/>
          <w:szCs w:val="22"/>
        </w:rPr>
        <w:t>5</w:t>
      </w:r>
      <w:r w:rsidRPr="005A5753">
        <w:rPr>
          <w:i/>
          <w:iCs/>
          <w:szCs w:val="22"/>
        </w:rPr>
        <w:fldChar w:fldCharType="end"/>
      </w:r>
      <w:r w:rsidRPr="005A5753">
        <w:rPr>
          <w:i/>
          <w:iCs/>
          <w:szCs w:val="22"/>
        </w:rPr>
        <w:t xml:space="preserve">. </w:t>
      </w:r>
      <w:r>
        <w:rPr>
          <w:i/>
          <w:iCs/>
          <w:szCs w:val="22"/>
          <w:lang w:val="en-US"/>
        </w:rPr>
        <w:t>Repurpose MCS and/or TPC information fields in UL grant carried by RAR for indicating the number of repetitions for Msg3 transmission.</w:t>
      </w:r>
      <w:bookmarkEnd w:id="37"/>
    </w:p>
    <w:p w14:paraId="3721E345" w14:textId="036BEF0E" w:rsidR="006C5982" w:rsidRPr="0064588D" w:rsidRDefault="0064588D" w:rsidP="0064588D">
      <w:pPr>
        <w:pStyle w:val="ListParagraph"/>
        <w:numPr>
          <w:ilvl w:val="0"/>
          <w:numId w:val="30"/>
        </w:numPr>
        <w:rPr>
          <w:b/>
          <w:bCs/>
          <w:i/>
          <w:iCs/>
          <w:lang w:val="en-US" w:eastAsia="x-none"/>
        </w:rPr>
      </w:pPr>
      <w:r w:rsidRPr="0064588D">
        <w:rPr>
          <w:b/>
          <w:bCs/>
          <w:i/>
          <w:iCs/>
          <w:lang w:val="en-US" w:eastAsia="x-none"/>
        </w:rPr>
        <w:t>FFS: details</w:t>
      </w:r>
    </w:p>
    <w:p w14:paraId="1C3D17DD" w14:textId="77777777" w:rsidR="0064588D" w:rsidRPr="0064588D" w:rsidRDefault="0064588D" w:rsidP="0064588D">
      <w:pPr>
        <w:rPr>
          <w:rFonts w:eastAsiaTheme="minorEastAsia"/>
          <w:lang w:val="en-US" w:eastAsia="zh-CN"/>
        </w:rPr>
      </w:pPr>
    </w:p>
    <w:p w14:paraId="2C782D62" w14:textId="34ED95B6" w:rsidR="00D738A3" w:rsidRPr="00D738A3" w:rsidRDefault="00D738A3" w:rsidP="00D738A3">
      <w:pPr>
        <w:pStyle w:val="Heading4"/>
        <w:rPr>
          <w:rFonts w:ascii="Arial" w:hAnsi="Arial" w:cs="Arial"/>
          <w:sz w:val="24"/>
          <w:szCs w:val="22"/>
        </w:rPr>
      </w:pPr>
      <w:r w:rsidRPr="00D738A3">
        <w:rPr>
          <w:rFonts w:ascii="Arial" w:hAnsi="Arial" w:cs="Arial"/>
          <w:sz w:val="28"/>
          <w:szCs w:val="24"/>
        </w:rPr>
        <w:t>2.</w:t>
      </w:r>
      <w:r w:rsidR="003D24BF">
        <w:rPr>
          <w:rFonts w:ascii="Arial" w:hAnsi="Arial" w:cs="Arial"/>
          <w:sz w:val="28"/>
          <w:szCs w:val="24"/>
        </w:rPr>
        <w:t>3</w:t>
      </w:r>
      <w:r w:rsidRPr="00D738A3">
        <w:rPr>
          <w:rFonts w:ascii="Arial" w:hAnsi="Arial" w:cs="Arial"/>
          <w:sz w:val="28"/>
          <w:szCs w:val="24"/>
        </w:rPr>
        <w:t>.1 Differentiation between R16 and R17 interpretation of UL grant</w:t>
      </w:r>
    </w:p>
    <w:p w14:paraId="2E7B7CAC" w14:textId="77777777" w:rsidR="002959CA" w:rsidRDefault="002959CA" w:rsidP="00D738A3"/>
    <w:p w14:paraId="0ED93357" w14:textId="314E6691" w:rsidR="00074A50" w:rsidRPr="00074A50" w:rsidRDefault="00074A50" w:rsidP="00074A50">
      <w:pPr>
        <w:spacing w:line="276" w:lineRule="auto"/>
        <w:jc w:val="both"/>
        <w:rPr>
          <w:rFonts w:eastAsia="SimSun"/>
          <w:lang w:val="en-US" w:eastAsia="zh-CN"/>
        </w:rPr>
      </w:pPr>
      <w:r>
        <w:rPr>
          <w:rFonts w:eastAsiaTheme="minorEastAsia"/>
          <w:szCs w:val="22"/>
          <w:lang w:val="en-US" w:eastAsia="zh-CN"/>
        </w:rPr>
        <w:t xml:space="preserve">As mentioned earlier, regardless of the adopted approach to indicate the number of Msg3 repetitions, a fully backward compatible differentiation mechanism between R16 and R17 interpretation of UL must be introduced. According to discussions companies carried out during RAN1 #105-e, consensus seems to exist on the fact that </w:t>
      </w:r>
      <w:r w:rsidR="007D5856">
        <w:rPr>
          <w:rFonts w:eastAsia="SimSun"/>
          <w:lang w:val="en-US" w:eastAsia="zh-CN"/>
        </w:rPr>
        <w:t>the differentiation between the two interpretation</w:t>
      </w:r>
      <w:r>
        <w:rPr>
          <w:rFonts w:eastAsia="SimSun"/>
          <w:lang w:val="en-US" w:eastAsia="zh-CN"/>
        </w:rPr>
        <w:t>s</w:t>
      </w:r>
      <w:r w:rsidR="007D5856">
        <w:rPr>
          <w:rFonts w:eastAsia="SimSun"/>
          <w:lang w:val="en-US" w:eastAsia="zh-CN"/>
        </w:rPr>
        <w:t xml:space="preserve"> </w:t>
      </w:r>
      <w:r>
        <w:rPr>
          <w:rFonts w:eastAsia="SimSun"/>
          <w:lang w:val="en-US" w:eastAsia="zh-CN"/>
        </w:rPr>
        <w:t>should</w:t>
      </w:r>
      <w:r w:rsidR="007D5856">
        <w:rPr>
          <w:rFonts w:eastAsia="SimSun"/>
          <w:lang w:val="en-US" w:eastAsia="zh-CN"/>
        </w:rPr>
        <w:t xml:space="preserve"> not </w:t>
      </w:r>
      <w:r>
        <w:rPr>
          <w:rFonts w:eastAsia="SimSun"/>
          <w:lang w:val="en-US" w:eastAsia="zh-CN"/>
        </w:rPr>
        <w:t>require the introduction of</w:t>
      </w:r>
      <w:r w:rsidR="007D5856">
        <w:rPr>
          <w:rFonts w:eastAsia="SimSun"/>
          <w:lang w:val="en-US" w:eastAsia="zh-CN"/>
        </w:rPr>
        <w:t xml:space="preserve"> any additional bit. </w:t>
      </w:r>
      <w:r>
        <w:rPr>
          <w:szCs w:val="22"/>
          <w:lang w:val="en-US" w:eastAsia="zh-CN"/>
        </w:rPr>
        <w:t>In this case, UE may not be able to assess which UL grant interpretation is to be adopted just by inspecting the UL grant’s information fields.</w:t>
      </w:r>
    </w:p>
    <w:p w14:paraId="3D934F40" w14:textId="5199184A" w:rsidR="00074A50" w:rsidRPr="001A6586" w:rsidRDefault="00074A50" w:rsidP="00074A50">
      <w:pPr>
        <w:pStyle w:val="Caption"/>
        <w:spacing w:after="160" w:line="276" w:lineRule="auto"/>
        <w:jc w:val="both"/>
        <w:rPr>
          <w:i/>
          <w:iCs/>
          <w:szCs w:val="22"/>
          <w:lang w:val="en-US" w:eastAsia="zh-CN"/>
        </w:rPr>
      </w:pPr>
      <w:bookmarkStart w:id="38" w:name="_Toc71571270"/>
      <w:bookmarkStart w:id="39" w:name="_Toc79074293"/>
      <w:r w:rsidRPr="00103DE9">
        <w:rPr>
          <w:bCs/>
          <w:i/>
          <w:iCs/>
          <w:szCs w:val="22"/>
        </w:rPr>
        <w:t xml:space="preserve">Observation </w:t>
      </w:r>
      <w:r w:rsidRPr="00173A6D">
        <w:rPr>
          <w:b w:val="0"/>
          <w:bCs/>
          <w:i/>
          <w:iCs/>
        </w:rPr>
        <w:fldChar w:fldCharType="begin"/>
      </w:r>
      <w:r w:rsidRPr="00103DE9">
        <w:rPr>
          <w:bCs/>
          <w:i/>
          <w:iCs/>
          <w:szCs w:val="22"/>
        </w:rPr>
        <w:instrText xml:space="preserve"> SEQ Observation \* ARABIC </w:instrText>
      </w:r>
      <w:r w:rsidRPr="00173A6D">
        <w:rPr>
          <w:b w:val="0"/>
          <w:bCs/>
          <w:i/>
          <w:iCs/>
        </w:rPr>
        <w:fldChar w:fldCharType="separate"/>
      </w:r>
      <w:r w:rsidR="00437B4A">
        <w:rPr>
          <w:bCs/>
          <w:i/>
          <w:iCs/>
          <w:noProof/>
          <w:szCs w:val="22"/>
        </w:rPr>
        <w:t>15</w:t>
      </w:r>
      <w:r w:rsidRPr="00173A6D">
        <w:rPr>
          <w:b w:val="0"/>
          <w:bCs/>
          <w:i/>
          <w:iCs/>
        </w:rPr>
        <w:fldChar w:fldCharType="end"/>
      </w:r>
      <w:r w:rsidRPr="001A6586">
        <w:rPr>
          <w:i/>
          <w:iCs/>
          <w:szCs w:val="22"/>
        </w:rPr>
        <w:t xml:space="preserve">. </w:t>
      </w:r>
      <w:r w:rsidR="003F32DB">
        <w:rPr>
          <w:i/>
          <w:iCs/>
          <w:szCs w:val="22"/>
          <w:lang w:val="en-US" w:eastAsia="zh-CN"/>
        </w:rPr>
        <w:t>R17</w:t>
      </w:r>
      <w:r w:rsidRPr="001A6586">
        <w:rPr>
          <w:i/>
          <w:iCs/>
          <w:szCs w:val="22"/>
          <w:lang w:val="en-US" w:eastAsia="zh-CN"/>
        </w:rPr>
        <w:t xml:space="preserve"> UL grant carrying </w:t>
      </w:r>
      <w:r>
        <w:rPr>
          <w:i/>
          <w:iCs/>
          <w:szCs w:val="22"/>
          <w:lang w:val="en-US" w:eastAsia="zh-CN"/>
        </w:rPr>
        <w:t>indication of</w:t>
      </w:r>
      <w:r w:rsidRPr="001A6586">
        <w:rPr>
          <w:i/>
          <w:iCs/>
          <w:szCs w:val="22"/>
          <w:lang w:val="en-US" w:eastAsia="zh-CN"/>
        </w:rPr>
        <w:t xml:space="preserve"> Msg3 repetition</w:t>
      </w:r>
      <w:r>
        <w:rPr>
          <w:i/>
          <w:iCs/>
          <w:szCs w:val="22"/>
          <w:lang w:val="en-US" w:eastAsia="zh-CN"/>
        </w:rPr>
        <w:t>s</w:t>
      </w:r>
      <w:r w:rsidRPr="001A6586">
        <w:rPr>
          <w:i/>
          <w:iCs/>
          <w:szCs w:val="22"/>
          <w:lang w:val="en-US" w:eastAsia="zh-CN"/>
        </w:rPr>
        <w:t xml:space="preserve"> number and </w:t>
      </w:r>
      <w:r w:rsidR="003F32DB">
        <w:rPr>
          <w:i/>
          <w:iCs/>
          <w:szCs w:val="22"/>
          <w:lang w:val="en-US" w:eastAsia="zh-CN"/>
        </w:rPr>
        <w:t>R16</w:t>
      </w:r>
      <w:r w:rsidRPr="001A6586">
        <w:rPr>
          <w:i/>
          <w:iCs/>
          <w:szCs w:val="22"/>
          <w:lang w:val="en-US" w:eastAsia="zh-CN"/>
        </w:rPr>
        <w:t>/</w:t>
      </w:r>
      <w:r>
        <w:rPr>
          <w:i/>
          <w:iCs/>
          <w:szCs w:val="22"/>
          <w:lang w:val="en-US" w:eastAsia="zh-CN"/>
        </w:rPr>
        <w:t>R</w:t>
      </w:r>
      <w:r w:rsidRPr="001A6586">
        <w:rPr>
          <w:i/>
          <w:iCs/>
          <w:szCs w:val="22"/>
          <w:lang w:val="en-US" w:eastAsia="zh-CN"/>
        </w:rPr>
        <w:t xml:space="preserve">17 UL grants not carrying </w:t>
      </w:r>
      <w:r>
        <w:rPr>
          <w:i/>
          <w:iCs/>
          <w:szCs w:val="22"/>
          <w:lang w:val="en-US" w:eastAsia="zh-CN"/>
        </w:rPr>
        <w:t xml:space="preserve">such indication </w:t>
      </w:r>
      <w:r w:rsidRPr="001A6586">
        <w:rPr>
          <w:i/>
          <w:iCs/>
          <w:szCs w:val="22"/>
          <w:lang w:val="en-US" w:eastAsia="zh-CN"/>
        </w:rPr>
        <w:t xml:space="preserve">cannot be distinguished </w:t>
      </w:r>
      <w:r>
        <w:rPr>
          <w:i/>
          <w:iCs/>
          <w:szCs w:val="22"/>
          <w:lang w:val="en-US" w:eastAsia="zh-CN"/>
        </w:rPr>
        <w:t xml:space="preserve">just </w:t>
      </w:r>
      <w:r w:rsidRPr="001A6586">
        <w:rPr>
          <w:i/>
          <w:iCs/>
          <w:szCs w:val="22"/>
          <w:lang w:val="en-US" w:eastAsia="zh-CN"/>
        </w:rPr>
        <w:t xml:space="preserve">by </w:t>
      </w:r>
      <w:r>
        <w:rPr>
          <w:i/>
          <w:iCs/>
          <w:szCs w:val="22"/>
          <w:lang w:val="en-US" w:eastAsia="zh-CN"/>
        </w:rPr>
        <w:t xml:space="preserve">looking at </w:t>
      </w:r>
      <w:r w:rsidRPr="001A6586">
        <w:rPr>
          <w:i/>
          <w:iCs/>
          <w:szCs w:val="22"/>
          <w:lang w:val="en-US" w:eastAsia="zh-CN"/>
        </w:rPr>
        <w:t>their structure</w:t>
      </w:r>
      <w:r>
        <w:rPr>
          <w:i/>
          <w:iCs/>
          <w:szCs w:val="22"/>
          <w:lang w:val="en-US" w:eastAsia="zh-CN"/>
        </w:rPr>
        <w:t xml:space="preserve"> and information fields content</w:t>
      </w:r>
      <w:r w:rsidRPr="001A6586">
        <w:rPr>
          <w:i/>
          <w:iCs/>
          <w:szCs w:val="22"/>
          <w:lang w:val="en-US" w:eastAsia="zh-CN"/>
        </w:rPr>
        <w:t>.</w:t>
      </w:r>
      <w:bookmarkEnd w:id="38"/>
      <w:bookmarkEnd w:id="39"/>
      <w:r w:rsidRPr="001A6586">
        <w:rPr>
          <w:i/>
          <w:iCs/>
          <w:szCs w:val="22"/>
          <w:lang w:val="en-US" w:eastAsia="zh-CN"/>
        </w:rPr>
        <w:t xml:space="preserve"> </w:t>
      </w:r>
    </w:p>
    <w:p w14:paraId="57540F08" w14:textId="6028DC2F" w:rsidR="00074A50" w:rsidRDefault="00074A50" w:rsidP="00074A50">
      <w:pPr>
        <w:spacing w:before="120" w:after="120" w:line="276" w:lineRule="auto"/>
        <w:jc w:val="both"/>
        <w:rPr>
          <w:szCs w:val="22"/>
          <w:lang w:val="en-US" w:eastAsia="zh-CN"/>
        </w:rPr>
      </w:pPr>
      <w:r>
        <w:rPr>
          <w:szCs w:val="22"/>
          <w:lang w:val="en-US" w:eastAsia="zh-CN"/>
        </w:rPr>
        <w:lastRenderedPageBreak/>
        <w:t xml:space="preserve">Furthermore, according to current agreements, </w:t>
      </w:r>
      <w:proofErr w:type="spellStart"/>
      <w:r>
        <w:rPr>
          <w:szCs w:val="22"/>
          <w:lang w:val="en-US" w:eastAsia="zh-CN"/>
        </w:rPr>
        <w:t>gNB</w:t>
      </w:r>
      <w:proofErr w:type="spellEnd"/>
      <w:r>
        <w:rPr>
          <w:szCs w:val="22"/>
          <w:lang w:val="en-US" w:eastAsia="zh-CN"/>
        </w:rPr>
        <w:t xml:space="preserve"> has no obligation to schedule Msg3 transmission with repetitions, regardless of whether UE issued a request in this sense or not. Therefore, neither the RA-RNTI </w:t>
      </w:r>
      <w:r w:rsidR="000444D5">
        <w:rPr>
          <w:szCs w:val="22"/>
          <w:lang w:val="en-US" w:eastAsia="zh-CN"/>
        </w:rPr>
        <w:t>that</w:t>
      </w:r>
      <w:r>
        <w:rPr>
          <w:szCs w:val="22"/>
          <w:lang w:val="en-US" w:eastAsia="zh-CN"/>
        </w:rPr>
        <w:t xml:space="preserve"> scramble</w:t>
      </w:r>
      <w:r w:rsidR="000444D5">
        <w:rPr>
          <w:szCs w:val="22"/>
          <w:lang w:val="en-US" w:eastAsia="zh-CN"/>
        </w:rPr>
        <w:t>s</w:t>
      </w:r>
      <w:r>
        <w:rPr>
          <w:szCs w:val="22"/>
          <w:lang w:val="en-US" w:eastAsia="zh-CN"/>
        </w:rPr>
        <w:t xml:space="preserve"> the </w:t>
      </w:r>
      <w:r w:rsidR="000444D5">
        <w:rPr>
          <w:szCs w:val="22"/>
          <w:lang w:val="en-US" w:eastAsia="zh-CN"/>
        </w:rPr>
        <w:t xml:space="preserve">CRC of the </w:t>
      </w:r>
      <w:r>
        <w:rPr>
          <w:szCs w:val="22"/>
          <w:lang w:val="en-US" w:eastAsia="zh-CN"/>
        </w:rPr>
        <w:t xml:space="preserve">DCI 1_0 used to schedule PDSCH nor the RAPID in the MAC sub-header preceding the UL grant can be used by the CE UE to understand whether a </w:t>
      </w:r>
      <w:r w:rsidR="003F32DB">
        <w:rPr>
          <w:szCs w:val="22"/>
          <w:lang w:val="en-US" w:eastAsia="zh-CN"/>
        </w:rPr>
        <w:t>R16</w:t>
      </w:r>
      <w:r>
        <w:rPr>
          <w:szCs w:val="22"/>
          <w:lang w:val="en-US" w:eastAsia="zh-CN"/>
        </w:rPr>
        <w:t xml:space="preserve"> or repurposed </w:t>
      </w:r>
      <w:r w:rsidR="003F32DB">
        <w:rPr>
          <w:szCs w:val="22"/>
          <w:lang w:val="en-US" w:eastAsia="zh-CN"/>
        </w:rPr>
        <w:t>R17</w:t>
      </w:r>
      <w:r>
        <w:rPr>
          <w:szCs w:val="22"/>
          <w:lang w:val="en-US" w:eastAsia="zh-CN"/>
        </w:rPr>
        <w:t xml:space="preserve"> UL grant is being received. In other words, and with reference to the latter option, even if a UE issued a </w:t>
      </w:r>
      <w:r w:rsidR="000444D5">
        <w:rPr>
          <w:szCs w:val="22"/>
          <w:lang w:val="en-US" w:eastAsia="zh-CN"/>
        </w:rPr>
        <w:t xml:space="preserve">Msg3 repetition scheduling </w:t>
      </w:r>
      <w:r>
        <w:rPr>
          <w:szCs w:val="22"/>
          <w:lang w:val="en-US" w:eastAsia="zh-CN"/>
        </w:rPr>
        <w:t xml:space="preserve">request via suitable preamble transmission, i.e., Msg1, </w:t>
      </w:r>
      <w:r w:rsidR="000444D5">
        <w:rPr>
          <w:szCs w:val="22"/>
          <w:lang w:val="en-US" w:eastAsia="zh-CN"/>
        </w:rPr>
        <w:t>a subsequent  reception of the corresponding RAPID is not sufficient to inform the UE about which UL grant interpretation is to be adopted.</w:t>
      </w:r>
      <w:r w:rsidR="00AC1D6B">
        <w:rPr>
          <w:szCs w:val="22"/>
          <w:lang w:val="en-US" w:eastAsia="zh-CN"/>
        </w:rPr>
        <w:t xml:space="preserve"> Further work would be needed in this case.</w:t>
      </w:r>
    </w:p>
    <w:p w14:paraId="4ED19C5E" w14:textId="545EA707" w:rsidR="00074A50" w:rsidRPr="001A6586" w:rsidRDefault="00074A50" w:rsidP="00074A50">
      <w:pPr>
        <w:pStyle w:val="Caption"/>
        <w:spacing w:after="160" w:line="276" w:lineRule="auto"/>
        <w:jc w:val="both"/>
        <w:rPr>
          <w:i/>
          <w:iCs/>
          <w:szCs w:val="22"/>
          <w:lang w:val="en-US" w:eastAsia="zh-CN"/>
        </w:rPr>
      </w:pPr>
      <w:bookmarkStart w:id="40" w:name="_Toc71571271"/>
      <w:bookmarkStart w:id="41" w:name="_Toc79074294"/>
      <w:r w:rsidRPr="00103DE9">
        <w:rPr>
          <w:bCs/>
          <w:i/>
          <w:iCs/>
          <w:szCs w:val="22"/>
        </w:rPr>
        <w:t xml:space="preserve">Observation </w:t>
      </w:r>
      <w:r w:rsidRPr="00173A6D">
        <w:rPr>
          <w:b w:val="0"/>
          <w:bCs/>
          <w:i/>
          <w:iCs/>
        </w:rPr>
        <w:fldChar w:fldCharType="begin"/>
      </w:r>
      <w:r w:rsidRPr="00103DE9">
        <w:rPr>
          <w:bCs/>
          <w:i/>
          <w:iCs/>
          <w:szCs w:val="22"/>
        </w:rPr>
        <w:instrText xml:space="preserve"> SEQ Observation \* ARABIC </w:instrText>
      </w:r>
      <w:r w:rsidRPr="00173A6D">
        <w:rPr>
          <w:b w:val="0"/>
          <w:bCs/>
          <w:i/>
          <w:iCs/>
        </w:rPr>
        <w:fldChar w:fldCharType="separate"/>
      </w:r>
      <w:r w:rsidR="00437B4A">
        <w:rPr>
          <w:bCs/>
          <w:i/>
          <w:iCs/>
          <w:noProof/>
          <w:szCs w:val="22"/>
        </w:rPr>
        <w:t>16</w:t>
      </w:r>
      <w:r w:rsidRPr="00173A6D">
        <w:rPr>
          <w:b w:val="0"/>
          <w:bCs/>
          <w:i/>
          <w:iCs/>
        </w:rPr>
        <w:fldChar w:fldCharType="end"/>
      </w:r>
      <w:r w:rsidRPr="00103DE9">
        <w:rPr>
          <w:i/>
          <w:iCs/>
          <w:szCs w:val="22"/>
        </w:rPr>
        <w:t xml:space="preserve">. </w:t>
      </w:r>
      <w:r>
        <w:rPr>
          <w:i/>
          <w:iCs/>
          <w:szCs w:val="22"/>
          <w:lang w:val="en-US" w:eastAsia="zh-CN"/>
        </w:rPr>
        <w:t>N</w:t>
      </w:r>
      <w:r w:rsidRPr="00481774">
        <w:rPr>
          <w:i/>
          <w:iCs/>
          <w:szCs w:val="22"/>
          <w:lang w:val="en-US" w:eastAsia="zh-CN"/>
        </w:rPr>
        <w:t xml:space="preserve">either the RA-RNTI </w:t>
      </w:r>
      <w:r w:rsidR="000444D5">
        <w:rPr>
          <w:i/>
          <w:iCs/>
          <w:szCs w:val="22"/>
          <w:lang w:val="en-US" w:eastAsia="zh-CN"/>
        </w:rPr>
        <w:t>that</w:t>
      </w:r>
      <w:r w:rsidRPr="00481774">
        <w:rPr>
          <w:i/>
          <w:iCs/>
          <w:szCs w:val="22"/>
          <w:lang w:val="en-US" w:eastAsia="zh-CN"/>
        </w:rPr>
        <w:t xml:space="preserve"> scramble</w:t>
      </w:r>
      <w:r w:rsidR="000444D5">
        <w:rPr>
          <w:i/>
          <w:iCs/>
          <w:szCs w:val="22"/>
          <w:lang w:val="en-US" w:eastAsia="zh-CN"/>
        </w:rPr>
        <w:t>s</w:t>
      </w:r>
      <w:r w:rsidRPr="00481774">
        <w:rPr>
          <w:i/>
          <w:iCs/>
          <w:szCs w:val="22"/>
          <w:lang w:val="en-US" w:eastAsia="zh-CN"/>
        </w:rPr>
        <w:t xml:space="preserve"> the </w:t>
      </w:r>
      <w:r w:rsidR="000444D5">
        <w:rPr>
          <w:i/>
          <w:iCs/>
          <w:szCs w:val="22"/>
          <w:lang w:val="en-US" w:eastAsia="zh-CN"/>
        </w:rPr>
        <w:t xml:space="preserve">CRC of the </w:t>
      </w:r>
      <w:r w:rsidRPr="00481774">
        <w:rPr>
          <w:i/>
          <w:iCs/>
          <w:szCs w:val="22"/>
          <w:lang w:val="en-US" w:eastAsia="zh-CN"/>
        </w:rPr>
        <w:t xml:space="preserve">DCI 1_0 used to schedule PDSCH nor the RAPID in the MAC sub-header preceding the UL grant can be used by the CE UE to </w:t>
      </w:r>
      <w:r w:rsidR="000444D5">
        <w:rPr>
          <w:i/>
          <w:iCs/>
          <w:szCs w:val="22"/>
          <w:lang w:val="en-US" w:eastAsia="zh-CN"/>
        </w:rPr>
        <w:t>assess which UL grant interpretation is to be used.</w:t>
      </w:r>
      <w:bookmarkEnd w:id="40"/>
      <w:bookmarkEnd w:id="41"/>
      <w:r w:rsidRPr="00103DE9">
        <w:rPr>
          <w:i/>
          <w:iCs/>
          <w:szCs w:val="22"/>
          <w:lang w:val="en-US" w:eastAsia="zh-CN"/>
        </w:rPr>
        <w:t xml:space="preserve"> </w:t>
      </w:r>
    </w:p>
    <w:p w14:paraId="512CB8A8" w14:textId="77777777" w:rsidR="00402D9C" w:rsidRDefault="00074A50" w:rsidP="00402D9C">
      <w:pPr>
        <w:spacing w:before="300" w:line="276" w:lineRule="auto"/>
        <w:jc w:val="both"/>
        <w:rPr>
          <w:lang w:val="en-US"/>
        </w:rPr>
      </w:pPr>
      <w:r>
        <w:rPr>
          <w:szCs w:val="22"/>
          <w:lang w:val="en-US" w:eastAsia="zh-CN"/>
        </w:rPr>
        <w:t xml:space="preserve">The two observations above imply that an </w:t>
      </w:r>
      <w:r w:rsidR="000444D5">
        <w:rPr>
          <w:szCs w:val="22"/>
          <w:lang w:val="en-US" w:eastAsia="zh-CN"/>
        </w:rPr>
        <w:t xml:space="preserve">alternative </w:t>
      </w:r>
      <w:r>
        <w:rPr>
          <w:szCs w:val="22"/>
          <w:lang w:val="en-US" w:eastAsia="zh-CN"/>
        </w:rPr>
        <w:t xml:space="preserve">mechanism should be used by </w:t>
      </w:r>
      <w:proofErr w:type="spellStart"/>
      <w:r>
        <w:rPr>
          <w:szCs w:val="22"/>
          <w:lang w:val="en-US" w:eastAsia="zh-CN"/>
        </w:rPr>
        <w:t>gNB</w:t>
      </w:r>
      <w:proofErr w:type="spellEnd"/>
      <w:r>
        <w:rPr>
          <w:szCs w:val="22"/>
          <w:lang w:val="en-US" w:eastAsia="zh-CN"/>
        </w:rPr>
        <w:t xml:space="preserve"> to </w:t>
      </w:r>
      <w:r w:rsidR="00402D9C">
        <w:rPr>
          <w:szCs w:val="22"/>
          <w:lang w:val="en-US" w:eastAsia="zh-CN"/>
        </w:rPr>
        <w:t xml:space="preserve">indicate to UE which UL grant interpretation is to be used </w:t>
      </w:r>
      <w:r>
        <w:rPr>
          <w:szCs w:val="22"/>
          <w:lang w:val="en-US" w:eastAsia="zh-CN"/>
        </w:rPr>
        <w:t xml:space="preserve">Msg3 repetitions, and guarantee that no ambiguity exists at UE when decoding </w:t>
      </w:r>
      <w:r w:rsidR="000444D5">
        <w:rPr>
          <w:szCs w:val="22"/>
          <w:lang w:val="en-US" w:eastAsia="zh-CN"/>
        </w:rPr>
        <w:t xml:space="preserve">the </w:t>
      </w:r>
      <w:r>
        <w:rPr>
          <w:szCs w:val="22"/>
          <w:lang w:val="en-US" w:eastAsia="zh-CN"/>
        </w:rPr>
        <w:t xml:space="preserve">UL grant. If no </w:t>
      </w:r>
      <w:r w:rsidR="000444D5">
        <w:rPr>
          <w:szCs w:val="22"/>
          <w:lang w:val="en-US" w:eastAsia="zh-CN"/>
        </w:rPr>
        <w:t xml:space="preserve">such </w:t>
      </w:r>
      <w:r>
        <w:rPr>
          <w:szCs w:val="22"/>
          <w:lang w:val="en-US" w:eastAsia="zh-CN"/>
        </w:rPr>
        <w:t>mechanism was added, UE would not be able to know which “interpretation” is to be used while parsing the possibly repurposed (or not) fields of the UL grant.</w:t>
      </w:r>
    </w:p>
    <w:p w14:paraId="5FDC11DA" w14:textId="36798AB7" w:rsidR="00402D9C" w:rsidRDefault="00402D9C" w:rsidP="00402D9C">
      <w:pPr>
        <w:spacing w:before="300" w:line="276" w:lineRule="auto"/>
        <w:jc w:val="both"/>
        <w:rPr>
          <w:lang w:val="en-US"/>
        </w:rPr>
      </w:pPr>
      <w:r>
        <w:rPr>
          <w:lang w:val="en-US"/>
        </w:rPr>
        <w:t xml:space="preserve">From our perspective, at least 3 alternative </w:t>
      </w:r>
      <w:r w:rsidR="00AC1D6B">
        <w:rPr>
          <w:lang w:val="en-US"/>
        </w:rPr>
        <w:t>approaches</w:t>
      </w:r>
      <w:r>
        <w:rPr>
          <w:lang w:val="en-US"/>
        </w:rPr>
        <w:t xml:space="preserve"> exist to achieve this goal:</w:t>
      </w:r>
    </w:p>
    <w:p w14:paraId="399E4527" w14:textId="58A17823" w:rsidR="00AC1D6B" w:rsidRDefault="00402D9C" w:rsidP="00AC1D6B">
      <w:pPr>
        <w:pStyle w:val="ListParagraph"/>
        <w:numPr>
          <w:ilvl w:val="0"/>
          <w:numId w:val="30"/>
        </w:numPr>
        <w:spacing w:before="300" w:line="276" w:lineRule="auto"/>
        <w:jc w:val="both"/>
        <w:rPr>
          <w:lang w:val="en-US"/>
        </w:rPr>
      </w:pPr>
      <w:r w:rsidRPr="00AC1D6B">
        <w:rPr>
          <w:b/>
          <w:bCs/>
          <w:u w:val="single"/>
          <w:lang w:val="en-US"/>
        </w:rPr>
        <w:t>New TDRA table</w:t>
      </w:r>
      <w:r>
        <w:rPr>
          <w:lang w:val="en-US"/>
        </w:rPr>
        <w:t>:</w:t>
      </w:r>
      <w:r w:rsidR="00AC1D6B">
        <w:rPr>
          <w:lang w:val="en-US"/>
        </w:rPr>
        <w:t xml:space="preserve"> </w:t>
      </w:r>
      <w:r w:rsidR="00AC1D6B" w:rsidRPr="00AC1D6B">
        <w:rPr>
          <w:lang w:val="en-US"/>
        </w:rPr>
        <w:t xml:space="preserve">A new TDRA table is </w:t>
      </w:r>
      <w:r w:rsidR="00AC1D6B">
        <w:rPr>
          <w:lang w:val="en-US"/>
        </w:rPr>
        <w:t xml:space="preserve">used by </w:t>
      </w:r>
      <w:proofErr w:type="spellStart"/>
      <w:r w:rsidR="00AC1D6B">
        <w:rPr>
          <w:lang w:val="en-US"/>
        </w:rPr>
        <w:t>gNB</w:t>
      </w:r>
      <w:proofErr w:type="spellEnd"/>
      <w:r w:rsidR="00AC1D6B">
        <w:rPr>
          <w:lang w:val="en-US"/>
        </w:rPr>
        <w:t xml:space="preserve"> to indicate time domain resource allocation and Msg3 repetition number jointly</w:t>
      </w:r>
      <w:r w:rsidR="00AC1D6B" w:rsidRPr="00AC1D6B">
        <w:rPr>
          <w:lang w:val="en-US"/>
        </w:rPr>
        <w:t xml:space="preserve">. </w:t>
      </w:r>
      <w:r w:rsidR="00AC1D6B">
        <w:rPr>
          <w:lang w:val="en-US"/>
        </w:rPr>
        <w:t xml:space="preserve">The new table would then have one column carrying the configured number of Msg3 repetitions, as per discussion in the previous section. A R17 UE would know which TDRA to use depending on the RAPID included in the MAC sub-header of the RAR. </w:t>
      </w:r>
      <w:r w:rsidR="00361E2B">
        <w:rPr>
          <w:lang w:val="en-US"/>
        </w:rPr>
        <w:t xml:space="preserve">In practice, </w:t>
      </w:r>
      <w:r w:rsidR="00361E2B">
        <w:t>i</w:t>
      </w:r>
      <w:r w:rsidR="00361E2B" w:rsidRPr="00AC1D6B">
        <w:t>f the UE transmi</w:t>
      </w:r>
      <w:r w:rsidR="00361E2B">
        <w:t xml:space="preserve">tted a preamble configured for Msg3 repetition request, and the received </w:t>
      </w:r>
      <w:r w:rsidR="00361E2B" w:rsidRPr="00AC1D6B">
        <w:t xml:space="preserve">RAPID matches </w:t>
      </w:r>
      <w:r w:rsidR="00361E2B">
        <w:t>the preamble ID used by UE, the latter uses</w:t>
      </w:r>
      <w:r w:rsidR="00361E2B" w:rsidRPr="00AC1D6B">
        <w:t xml:space="preserve"> the TDRA field </w:t>
      </w:r>
      <w:r w:rsidR="00361E2B">
        <w:t xml:space="preserve">to identify a row in </w:t>
      </w:r>
      <w:r w:rsidR="00361E2B" w:rsidRPr="00AC1D6B">
        <w:t xml:space="preserve">the new TDRA table. </w:t>
      </w:r>
      <w:r w:rsidR="00361E2B">
        <w:t xml:space="preserve">The legacy TDRA table is used otherwise. </w:t>
      </w:r>
      <w:r w:rsidR="00361E2B">
        <w:rPr>
          <w:lang w:val="en-US"/>
        </w:rPr>
        <w:t xml:space="preserve">No ambiguity would exist in this sense. </w:t>
      </w:r>
      <w:r w:rsidR="00361E2B" w:rsidRPr="00AC1D6B">
        <w:rPr>
          <w:lang w:val="en-US"/>
        </w:rPr>
        <w:t>UE understands that a new time domain resource allocation table (a field of the UL grant) is to be used to understand how many Msg3 repetitions the UE should transmit.</w:t>
      </w:r>
      <w:r w:rsidR="00361E2B" w:rsidRPr="00AC1D6B">
        <w:t xml:space="preserve"> </w:t>
      </w:r>
      <w:r w:rsidR="00AC1D6B">
        <w:rPr>
          <w:lang w:val="en-US"/>
        </w:rPr>
        <w:t>This approach implies the following two consequences:</w:t>
      </w:r>
    </w:p>
    <w:p w14:paraId="0BF7BD33" w14:textId="79E11CBA" w:rsidR="00AC1D6B" w:rsidRDefault="00AC1D6B" w:rsidP="00AC1D6B">
      <w:pPr>
        <w:pStyle w:val="ListParagraph"/>
        <w:numPr>
          <w:ilvl w:val="1"/>
          <w:numId w:val="30"/>
        </w:numPr>
        <w:spacing w:before="300" w:line="276" w:lineRule="auto"/>
        <w:jc w:val="both"/>
        <w:rPr>
          <w:lang w:val="en-US"/>
        </w:rPr>
      </w:pPr>
      <w:r>
        <w:rPr>
          <w:lang w:val="en-US"/>
        </w:rPr>
        <w:t>Two different TDRA tables are specified for R17 UEs, a new table used by UEs which issued request for Msg3 repetition scheduling, the legacy R16 table used by other R17 UEs, for which not coverage shortage exists.</w:t>
      </w:r>
    </w:p>
    <w:p w14:paraId="17311997" w14:textId="7220E9B2" w:rsidR="00AC1D6B" w:rsidRDefault="00AC1D6B" w:rsidP="00AC1D6B">
      <w:pPr>
        <w:pStyle w:val="ListParagraph"/>
        <w:numPr>
          <w:ilvl w:val="1"/>
          <w:numId w:val="30"/>
        </w:numPr>
        <w:spacing w:before="300" w:line="276" w:lineRule="auto"/>
        <w:jc w:val="both"/>
        <w:rPr>
          <w:lang w:val="en-US"/>
        </w:rPr>
      </w:pPr>
      <w:r>
        <w:rPr>
          <w:lang w:val="en-US"/>
        </w:rPr>
        <w:t xml:space="preserve">Some rows of the new TDRA must be mapped to 1 Msg3 repetition, to ensure that </w:t>
      </w:r>
      <w:proofErr w:type="spellStart"/>
      <w:r>
        <w:rPr>
          <w:lang w:val="en-US"/>
        </w:rPr>
        <w:t>gNB</w:t>
      </w:r>
      <w:proofErr w:type="spellEnd"/>
      <w:r>
        <w:rPr>
          <w:lang w:val="en-US"/>
        </w:rPr>
        <w:t xml:space="preserve"> can still decide not to configure Msg3 repetition even if UE requests such configuration via Msg1.</w:t>
      </w:r>
    </w:p>
    <w:p w14:paraId="29E2A640" w14:textId="77777777" w:rsidR="008857B7" w:rsidRDefault="00361E2B" w:rsidP="00AC1D6B">
      <w:pPr>
        <w:pStyle w:val="ListParagraph"/>
        <w:spacing w:before="300" w:line="276" w:lineRule="auto"/>
        <w:jc w:val="both"/>
      </w:pPr>
      <w:r w:rsidRPr="00361E2B">
        <w:rPr>
          <w:u w:val="single"/>
        </w:rPr>
        <w:t>This approach has several drawbacks</w:t>
      </w:r>
      <w:r w:rsidR="008857B7">
        <w:t>:</w:t>
      </w:r>
    </w:p>
    <w:p w14:paraId="5C0F4460" w14:textId="77777777" w:rsidR="008857B7" w:rsidRPr="008857B7" w:rsidRDefault="008857B7" w:rsidP="008857B7">
      <w:pPr>
        <w:pStyle w:val="ListParagraph"/>
        <w:numPr>
          <w:ilvl w:val="0"/>
          <w:numId w:val="31"/>
        </w:numPr>
        <w:spacing w:before="300" w:line="276" w:lineRule="auto"/>
        <w:jc w:val="both"/>
        <w:rPr>
          <w:lang w:val="en-US"/>
        </w:rPr>
      </w:pPr>
      <w:r>
        <w:t>T</w:t>
      </w:r>
      <w:r w:rsidR="00361E2B">
        <w:t xml:space="preserve">he same flexibility issue analysed in the previous section would be present in this case as well. </w:t>
      </w:r>
      <w:r>
        <w:t>T</w:t>
      </w:r>
      <w:r w:rsidR="00361E2B">
        <w:t>he extent of the problem would be larger in this case, since some rows of the new table would have to be mapped to 1 Msg3 repetition, to comply with existing agreements.</w:t>
      </w:r>
      <w:r>
        <w:t xml:space="preserve"> As a result, </w:t>
      </w:r>
      <w:proofErr w:type="spellStart"/>
      <w:r w:rsidR="00361E2B">
        <w:t>gNB</w:t>
      </w:r>
      <w:proofErr w:type="spellEnd"/>
      <w:r w:rsidR="00361E2B">
        <w:t xml:space="preserve"> would have even less scheduling flexibility and configuring Msg3 repetitions would be even more discouraged.</w:t>
      </w:r>
    </w:p>
    <w:p w14:paraId="48E045BF" w14:textId="468FD58B" w:rsidR="008857B7" w:rsidRPr="008857B7" w:rsidRDefault="008857B7" w:rsidP="008857B7">
      <w:pPr>
        <w:pStyle w:val="ListParagraph"/>
        <w:numPr>
          <w:ilvl w:val="0"/>
          <w:numId w:val="31"/>
        </w:numPr>
        <w:spacing w:before="300" w:after="0" w:line="276" w:lineRule="auto"/>
        <w:ind w:left="1434" w:hanging="357"/>
        <w:jc w:val="both"/>
        <w:rPr>
          <w:lang w:val="en-US"/>
        </w:rPr>
      </w:pPr>
      <w:r>
        <w:t>S</w:t>
      </w:r>
      <w:r w:rsidR="00361E2B">
        <w:t xml:space="preserve">upport for the use of </w:t>
      </w:r>
      <w:r w:rsidR="00AC1D6B" w:rsidRPr="00AC1D6B">
        <w:t>the so-called “new TDRA” table</w:t>
      </w:r>
      <w:r w:rsidR="00361E2B">
        <w:t xml:space="preserve"> would need to</w:t>
      </w:r>
      <w:r w:rsidR="00AC1D6B" w:rsidRPr="00AC1D6B">
        <w:t xml:space="preserve"> be </w:t>
      </w:r>
      <w:r w:rsidR="00361E2B">
        <w:t>added to specification</w:t>
      </w:r>
      <w:r w:rsidR="00AC1D6B" w:rsidRPr="00AC1D6B">
        <w:t xml:space="preserve">. </w:t>
      </w:r>
      <w:r w:rsidR="00361E2B">
        <w:t xml:space="preserve">The new table could be hard-coded in the specification or transmitted to UEs in the cell via higher-layer broadcast signalling. In the first case, the scheduler flexibility problem would be larger, however the necessary DL throughput to convey higher-layer broadcast signalling would not increase. </w:t>
      </w:r>
      <w:r w:rsidR="00AC1D6B" w:rsidRPr="00AC1D6B">
        <w:t>Moreover,</w:t>
      </w:r>
      <w:r>
        <w:t xml:space="preserve"> the</w:t>
      </w:r>
      <w:r w:rsidRPr="008857B7">
        <w:rPr>
          <w:lang w:val="en-US"/>
        </w:rPr>
        <w:t xml:space="preserve"> flexibility reduction would also come with the problem of deciding how to map a Msg3 repetition number value to a SLIV (the criterion leading to the best decision for mapping different number of Msg3 repetitions within the table is unclear and has never been studied). </w:t>
      </w:r>
      <w:r>
        <w:t xml:space="preserve"> Conversely, if the new table is signalled in the cell </w:t>
      </w:r>
      <w:r>
        <w:lastRenderedPageBreak/>
        <w:t xml:space="preserve">via, e.g., SIB1, broadcast signalling overhead may experience a non-negligible increase, which does not seem desirable in general, even more for UEs experiencing coverage shortage. </w:t>
      </w:r>
    </w:p>
    <w:p w14:paraId="17000D17" w14:textId="63352E81" w:rsidR="008857B7" w:rsidRPr="008857B7" w:rsidRDefault="008857B7" w:rsidP="008857B7">
      <w:pPr>
        <w:spacing w:after="0" w:line="276" w:lineRule="auto"/>
        <w:ind w:left="720"/>
        <w:jc w:val="both"/>
        <w:rPr>
          <w:lang w:val="en-US"/>
        </w:rPr>
      </w:pPr>
      <w:r w:rsidRPr="008857B7">
        <w:rPr>
          <w:i/>
          <w:iCs/>
          <w:u w:val="single"/>
          <w:lang w:val="en-US"/>
        </w:rPr>
        <w:t>For all these reasons, the approach based on the new TDRA table is not preferred</w:t>
      </w:r>
      <w:r>
        <w:rPr>
          <w:lang w:val="en-US"/>
        </w:rPr>
        <w:t>.</w:t>
      </w:r>
    </w:p>
    <w:p w14:paraId="54DE5748" w14:textId="034AB9F5" w:rsidR="00402D9C" w:rsidRPr="00DA4889" w:rsidRDefault="00402D9C" w:rsidP="00DA4889">
      <w:pPr>
        <w:pStyle w:val="ListParagraph"/>
        <w:numPr>
          <w:ilvl w:val="0"/>
          <w:numId w:val="30"/>
        </w:numPr>
        <w:spacing w:after="0" w:line="276" w:lineRule="auto"/>
        <w:jc w:val="both"/>
        <w:rPr>
          <w:lang w:val="en-US"/>
        </w:rPr>
      </w:pPr>
      <w:r w:rsidRPr="00DA4889">
        <w:rPr>
          <w:b/>
          <w:bCs/>
          <w:u w:val="single"/>
          <w:lang w:val="en-US"/>
        </w:rPr>
        <w:t>Reserved CSI request bit</w:t>
      </w:r>
      <w:r w:rsidRPr="00DA4889">
        <w:rPr>
          <w:lang w:val="en-US"/>
        </w:rPr>
        <w:t>:</w:t>
      </w:r>
      <w:r w:rsidR="008857B7" w:rsidRPr="00DA4889">
        <w:rPr>
          <w:lang w:val="en-US"/>
        </w:rPr>
        <w:t xml:space="preserve"> The reserved CSI request bit could be repurposed to indicate to R17 UEs which interpretation is to be used when parsing the UL grant. For instance, when this bit is set to 1, UE uses the R17 interpretation of the UL grant, whereas R16 interpretation is used when the bit is set to 0. This approach is more convenient than the approach based on the new TDRA table, both in terms of implementation constraints and specification effort. However, it suffers from the same issue discussed in the previous section. Indeed, if this bit is repurposed to </w:t>
      </w:r>
      <w:r w:rsidR="00DA4889" w:rsidRPr="00DA4889">
        <w:rPr>
          <w:lang w:val="en-US"/>
        </w:rPr>
        <w:t>identify which UL grant interpretation is to be used</w:t>
      </w:r>
      <w:r w:rsidR="008857B7" w:rsidRPr="00DA4889">
        <w:rPr>
          <w:lang w:val="en-US"/>
        </w:rPr>
        <w:t xml:space="preserve">, then </w:t>
      </w:r>
      <w:r w:rsidR="00DA4889" w:rsidRPr="00DA4889">
        <w:rPr>
          <w:lang w:val="en-US"/>
        </w:rPr>
        <w:t xml:space="preserve">adding </w:t>
      </w:r>
      <w:r w:rsidR="008857B7" w:rsidRPr="00DA4889">
        <w:rPr>
          <w:lang w:val="en-US"/>
        </w:rPr>
        <w:t xml:space="preserve">any future support to early stage CSI report </w:t>
      </w:r>
      <w:r w:rsidR="00DA4889" w:rsidRPr="00DA4889">
        <w:rPr>
          <w:lang w:val="en-US"/>
        </w:rPr>
        <w:t xml:space="preserve">in NR </w:t>
      </w:r>
      <w:r w:rsidR="008857B7" w:rsidRPr="00DA4889">
        <w:rPr>
          <w:lang w:val="en-US"/>
        </w:rPr>
        <w:t>would be</w:t>
      </w:r>
      <w:r w:rsidR="00DA4889" w:rsidRPr="00DA4889">
        <w:rPr>
          <w:lang w:val="en-US"/>
        </w:rPr>
        <w:t xml:space="preserve">come much harder, and arguably unfeasible if backward compatibility is to be guaranteed. This cost does not seem justified, given that alternative solutions exist, whose impact is practically negligible. For this reason, </w:t>
      </w:r>
      <w:r w:rsidR="00DA4889" w:rsidRPr="00DA4889">
        <w:rPr>
          <w:i/>
          <w:iCs/>
          <w:u w:val="single"/>
          <w:lang w:val="en-US"/>
        </w:rPr>
        <w:t>the approach based on the reserved CSI request bit is not preferred</w:t>
      </w:r>
      <w:r w:rsidR="00DA4889" w:rsidRPr="00DA4889">
        <w:rPr>
          <w:lang w:val="en-US"/>
        </w:rPr>
        <w:t>.</w:t>
      </w:r>
    </w:p>
    <w:p w14:paraId="3007C47A" w14:textId="5B0EE0A4" w:rsidR="00402D9C" w:rsidRPr="00D41E8B" w:rsidRDefault="00DA4889" w:rsidP="00402D9C">
      <w:pPr>
        <w:pStyle w:val="ListParagraph"/>
        <w:numPr>
          <w:ilvl w:val="0"/>
          <w:numId w:val="30"/>
        </w:numPr>
        <w:spacing w:line="276" w:lineRule="auto"/>
        <w:ind w:left="714" w:hanging="357"/>
        <w:jc w:val="both"/>
        <w:rPr>
          <w:lang w:val="en-US"/>
        </w:rPr>
      </w:pPr>
      <w:r w:rsidRPr="00DA4889">
        <w:rPr>
          <w:b/>
          <w:bCs/>
          <w:lang w:val="en-US"/>
        </w:rPr>
        <w:t xml:space="preserve">Range of </w:t>
      </w:r>
      <w:r w:rsidR="00AC1D6B" w:rsidRPr="00DA4889">
        <w:rPr>
          <w:b/>
          <w:bCs/>
          <w:lang w:val="en-US"/>
        </w:rPr>
        <w:t xml:space="preserve">TC-RNTI </w:t>
      </w:r>
      <w:r w:rsidRPr="00DA4889">
        <w:rPr>
          <w:b/>
          <w:bCs/>
          <w:lang w:val="en-US"/>
        </w:rPr>
        <w:t>values</w:t>
      </w:r>
      <w:r>
        <w:rPr>
          <w:lang w:val="en-US"/>
        </w:rPr>
        <w:t xml:space="preserve">: </w:t>
      </w:r>
      <w:r w:rsidR="00D41E8B">
        <w:rPr>
          <w:lang w:val="en-US"/>
        </w:rPr>
        <w:t>An alternative approach would be for</w:t>
      </w:r>
      <w:r w:rsidR="00402D9C" w:rsidRPr="00402D9C">
        <w:rPr>
          <w:lang w:val="en-US"/>
        </w:rPr>
        <w:t xml:space="preserve"> </w:t>
      </w:r>
      <w:proofErr w:type="spellStart"/>
      <w:r w:rsidR="00402D9C" w:rsidRPr="00402D9C">
        <w:rPr>
          <w:lang w:val="en-US"/>
        </w:rPr>
        <w:t>gNB</w:t>
      </w:r>
      <w:proofErr w:type="spellEnd"/>
      <w:r w:rsidR="00402D9C" w:rsidRPr="00402D9C">
        <w:rPr>
          <w:lang w:val="en-US"/>
        </w:rPr>
        <w:t xml:space="preserve"> </w:t>
      </w:r>
      <w:r w:rsidR="00D41E8B">
        <w:rPr>
          <w:lang w:val="en-US"/>
        </w:rPr>
        <w:t xml:space="preserve">to </w:t>
      </w:r>
      <w:r w:rsidR="00402D9C" w:rsidRPr="00402D9C">
        <w:rPr>
          <w:lang w:val="en-US"/>
        </w:rPr>
        <w:t xml:space="preserve">use the TC-RNTI field included in the MAC RAR carrying the UL grant to inform </w:t>
      </w:r>
      <w:r w:rsidR="00D41E8B">
        <w:rPr>
          <w:lang w:val="en-US"/>
        </w:rPr>
        <w:t>a R17</w:t>
      </w:r>
      <w:r w:rsidR="00402D9C" w:rsidRPr="00402D9C">
        <w:rPr>
          <w:lang w:val="en-US"/>
        </w:rPr>
        <w:t xml:space="preserve"> UE that the UL grant is to be interpreted as a </w:t>
      </w:r>
      <w:r w:rsidR="00D41E8B">
        <w:rPr>
          <w:lang w:val="en-US"/>
        </w:rPr>
        <w:t xml:space="preserve">R17 </w:t>
      </w:r>
      <w:r w:rsidR="00402D9C" w:rsidRPr="00402D9C">
        <w:rPr>
          <w:lang w:val="en-US"/>
        </w:rPr>
        <w:t>UL grant with “repurposed fields”</w:t>
      </w:r>
      <w:r w:rsidR="00D41E8B">
        <w:rPr>
          <w:lang w:val="en-US"/>
        </w:rPr>
        <w:t>, or as a legacy UL grant</w:t>
      </w:r>
      <w:r w:rsidR="00402D9C" w:rsidRPr="00402D9C">
        <w:rPr>
          <w:lang w:val="en-US"/>
        </w:rPr>
        <w:t xml:space="preserve">. The 16 bits of the TC-RNTI </w:t>
      </w:r>
      <w:r w:rsidR="00D41E8B">
        <w:rPr>
          <w:lang w:val="en-US"/>
        </w:rPr>
        <w:t xml:space="preserve">field </w:t>
      </w:r>
      <w:r w:rsidR="00402D9C" w:rsidRPr="00402D9C">
        <w:rPr>
          <w:lang w:val="en-US"/>
        </w:rPr>
        <w:t xml:space="preserve">could offer a plethora of possibilities in this sense. For instance, a specific set/range of values of TC-RNTI could be statically or semi-statically configured and </w:t>
      </w:r>
      <w:proofErr w:type="spellStart"/>
      <w:r w:rsidR="00402D9C" w:rsidRPr="00402D9C">
        <w:rPr>
          <w:lang w:val="en-US"/>
        </w:rPr>
        <w:t>gNB</w:t>
      </w:r>
      <w:proofErr w:type="spellEnd"/>
      <w:r w:rsidR="00402D9C" w:rsidRPr="00402D9C">
        <w:rPr>
          <w:lang w:val="en-US"/>
        </w:rPr>
        <w:t xml:space="preserve"> could pick randomly among these (as per legacy approach), to indicate that the UL grant carried by the same MAC RAR is a R17 UL grant with repurposed fields. If other TC-RNTI values are used by </w:t>
      </w:r>
      <w:proofErr w:type="spellStart"/>
      <w:r w:rsidR="00402D9C" w:rsidRPr="00402D9C">
        <w:rPr>
          <w:lang w:val="en-US"/>
        </w:rPr>
        <w:t>gNB</w:t>
      </w:r>
      <w:proofErr w:type="spellEnd"/>
      <w:r w:rsidR="00402D9C" w:rsidRPr="00402D9C">
        <w:rPr>
          <w:lang w:val="en-US"/>
        </w:rPr>
        <w:t>, then</w:t>
      </w:r>
      <w:r w:rsidR="00D41E8B">
        <w:rPr>
          <w:lang w:val="en-US"/>
        </w:rPr>
        <w:t xml:space="preserve"> a R17 </w:t>
      </w:r>
      <w:r w:rsidR="00402D9C" w:rsidRPr="00402D9C">
        <w:rPr>
          <w:lang w:val="en-US"/>
        </w:rPr>
        <w:t xml:space="preserve">UE would know that the UL grant is to be interpreted according to legacy logic. In other words, specific meaning could be assigned to a set of TC-RNTI values in any specification-compatible way, e.g., hard-coded, higher layer signaling and so on. </w:t>
      </w:r>
      <w:r w:rsidR="00D41E8B">
        <w:rPr>
          <w:lang w:val="en-US"/>
        </w:rPr>
        <w:t xml:space="preserve">R17 </w:t>
      </w:r>
      <w:r w:rsidR="00402D9C" w:rsidRPr="00402D9C">
        <w:rPr>
          <w:lang w:val="en-US"/>
        </w:rPr>
        <w:t>UEs would keep using TC-RNTI to scramble the CRC of Msg3 as per legacy RACH procedure, however</w:t>
      </w:r>
      <w:r w:rsidR="00D41E8B">
        <w:rPr>
          <w:lang w:val="en-US"/>
        </w:rPr>
        <w:t xml:space="preserve"> such </w:t>
      </w:r>
      <w:r w:rsidR="00402D9C" w:rsidRPr="00402D9C">
        <w:rPr>
          <w:lang w:val="en-US"/>
        </w:rPr>
        <w:t xml:space="preserve">UEs would also be able to understand how the UL grant carried by the MAC RAR carrying the TC-RNTI is to be interpreted, by looking at the received </w:t>
      </w:r>
      <w:r w:rsidR="00D41E8B">
        <w:rPr>
          <w:lang w:val="en-US"/>
        </w:rPr>
        <w:t>value</w:t>
      </w:r>
      <w:r w:rsidR="00402D9C" w:rsidRPr="00402D9C">
        <w:rPr>
          <w:lang w:val="en-US"/>
        </w:rPr>
        <w:t>.</w:t>
      </w:r>
      <w:r w:rsidR="00D41E8B">
        <w:rPr>
          <w:lang w:val="en-US"/>
        </w:rPr>
        <w:t xml:space="preserve"> </w:t>
      </w:r>
      <w:r w:rsidR="00402D9C" w:rsidRPr="00D41E8B">
        <w:rPr>
          <w:rFonts w:eastAsia="SimSun" w:cs="Arial"/>
          <w:szCs w:val="22"/>
          <w:lang w:eastAsia="zh-CN"/>
        </w:rPr>
        <w:t>Clearly, this additional meaning of the TC-RNTI would be accessible only to R17 UEs. Legacy UEs would be unaware of the additional meaning and keep operating according to legacy logic, i.e., UL grant as per R16 understanding, regardless of the TC-RNTI value included in the MAC RAR. Full backward compatibility would be guaranteed. The performance of their transmissions would also be unchanged.</w:t>
      </w:r>
    </w:p>
    <w:p w14:paraId="64CCD462" w14:textId="2F453880" w:rsidR="00D41E8B" w:rsidRPr="00D41E8B" w:rsidRDefault="00D41E8B" w:rsidP="00D41E8B">
      <w:pPr>
        <w:pStyle w:val="ListParagraph"/>
        <w:spacing w:line="276" w:lineRule="auto"/>
        <w:ind w:left="714"/>
        <w:jc w:val="both"/>
        <w:rPr>
          <w:lang w:val="en-US"/>
        </w:rPr>
      </w:pPr>
      <w:r>
        <w:rPr>
          <w:lang w:val="en-US"/>
        </w:rPr>
        <w:t xml:space="preserve">Differently from the two </w:t>
      </w:r>
      <w:proofErr w:type="gramStart"/>
      <w:r>
        <w:rPr>
          <w:lang w:val="en-US"/>
        </w:rPr>
        <w:t>aforementioned approaches</w:t>
      </w:r>
      <w:proofErr w:type="gramEnd"/>
      <w:r>
        <w:rPr>
          <w:lang w:val="en-US"/>
        </w:rPr>
        <w:t>, cost for the N</w:t>
      </w:r>
      <w:r w:rsidR="00D2649C">
        <w:rPr>
          <w:lang w:val="en-US"/>
        </w:rPr>
        <w:t>W</w:t>
      </w:r>
      <w:r>
        <w:rPr>
          <w:lang w:val="en-US"/>
        </w:rPr>
        <w:t xml:space="preserve"> would be negligible in this case. For all these reasons, </w:t>
      </w:r>
      <w:r w:rsidRPr="00D41E8B">
        <w:rPr>
          <w:i/>
          <w:iCs/>
          <w:u w:val="single"/>
          <w:lang w:val="en-US"/>
        </w:rPr>
        <w:t>the approach based on the TC-RNTI values is the most suitable for the UL grant interpretation differentiation and should b</w:t>
      </w:r>
      <w:r>
        <w:rPr>
          <w:i/>
          <w:iCs/>
          <w:u w:val="single"/>
          <w:lang w:val="en-US"/>
        </w:rPr>
        <w:t>e</w:t>
      </w:r>
      <w:r w:rsidRPr="00D41E8B">
        <w:rPr>
          <w:i/>
          <w:iCs/>
          <w:u w:val="single"/>
          <w:lang w:val="en-US"/>
        </w:rPr>
        <w:t xml:space="preserve"> preferred</w:t>
      </w:r>
      <w:r>
        <w:rPr>
          <w:lang w:val="en-US"/>
        </w:rPr>
        <w:t>.</w:t>
      </w:r>
    </w:p>
    <w:p w14:paraId="3509533D" w14:textId="1548DDCC" w:rsidR="00402D9C" w:rsidRDefault="00402D9C" w:rsidP="00402D9C">
      <w:pPr>
        <w:pStyle w:val="Caption"/>
        <w:spacing w:after="160" w:line="276" w:lineRule="auto"/>
        <w:jc w:val="both"/>
        <w:rPr>
          <w:i/>
          <w:iCs/>
          <w:szCs w:val="22"/>
          <w:lang w:val="en-US" w:eastAsia="zh-CN"/>
        </w:rPr>
      </w:pPr>
      <w:bookmarkStart w:id="42" w:name="_Toc71571272"/>
      <w:bookmarkStart w:id="43" w:name="_Toc79074295"/>
      <w:r w:rsidRPr="00103DE9">
        <w:rPr>
          <w:bCs/>
          <w:i/>
          <w:iCs/>
          <w:szCs w:val="22"/>
        </w:rPr>
        <w:t xml:space="preserve">Observation </w:t>
      </w:r>
      <w:r w:rsidRPr="00173A6D">
        <w:rPr>
          <w:b w:val="0"/>
          <w:bCs/>
          <w:i/>
          <w:iCs/>
        </w:rPr>
        <w:fldChar w:fldCharType="begin"/>
      </w:r>
      <w:r w:rsidRPr="00103DE9">
        <w:rPr>
          <w:bCs/>
          <w:i/>
          <w:iCs/>
          <w:szCs w:val="22"/>
        </w:rPr>
        <w:instrText xml:space="preserve"> SEQ Observation \* ARABIC </w:instrText>
      </w:r>
      <w:r w:rsidRPr="00173A6D">
        <w:rPr>
          <w:b w:val="0"/>
          <w:bCs/>
          <w:i/>
          <w:iCs/>
        </w:rPr>
        <w:fldChar w:fldCharType="separate"/>
      </w:r>
      <w:r w:rsidR="00437B4A">
        <w:rPr>
          <w:bCs/>
          <w:i/>
          <w:iCs/>
          <w:noProof/>
          <w:szCs w:val="22"/>
        </w:rPr>
        <w:t>17</w:t>
      </w:r>
      <w:r w:rsidRPr="00173A6D">
        <w:rPr>
          <w:b w:val="0"/>
          <w:bCs/>
          <w:i/>
          <w:iCs/>
        </w:rPr>
        <w:fldChar w:fldCharType="end"/>
      </w:r>
      <w:r w:rsidRPr="00103DE9">
        <w:rPr>
          <w:i/>
          <w:iCs/>
          <w:szCs w:val="22"/>
        </w:rPr>
        <w:t xml:space="preserve">. </w:t>
      </w:r>
      <w:r>
        <w:rPr>
          <w:i/>
          <w:iCs/>
          <w:szCs w:val="22"/>
          <w:lang w:val="en-US" w:eastAsia="zh-CN"/>
        </w:rPr>
        <w:t xml:space="preserve">Using </w:t>
      </w:r>
      <w:r w:rsidR="00D2649C">
        <w:rPr>
          <w:i/>
          <w:iCs/>
          <w:szCs w:val="22"/>
          <w:lang w:val="en-US" w:eastAsia="zh-CN"/>
        </w:rPr>
        <w:t>(</w:t>
      </w:r>
      <w:proofErr w:type="spellStart"/>
      <w:r w:rsidR="00D2649C">
        <w:rPr>
          <w:i/>
          <w:iCs/>
          <w:szCs w:val="22"/>
          <w:lang w:val="en-US" w:eastAsia="zh-CN"/>
        </w:rPr>
        <w:t>i</w:t>
      </w:r>
      <w:proofErr w:type="spellEnd"/>
      <w:r w:rsidR="00D2649C">
        <w:rPr>
          <w:i/>
          <w:iCs/>
          <w:szCs w:val="22"/>
          <w:lang w:val="en-US" w:eastAsia="zh-CN"/>
        </w:rPr>
        <w:t>) new TDRA table or (ii) CSI request field for ensuring that no ambiguity exists for the UL grant interpretation causes (</w:t>
      </w:r>
      <w:proofErr w:type="spellStart"/>
      <w:r w:rsidR="00D2649C">
        <w:rPr>
          <w:i/>
          <w:iCs/>
          <w:szCs w:val="22"/>
          <w:lang w:val="en-US" w:eastAsia="zh-CN"/>
        </w:rPr>
        <w:t>i</w:t>
      </w:r>
      <w:proofErr w:type="spellEnd"/>
      <w:r w:rsidR="00D2649C">
        <w:rPr>
          <w:i/>
          <w:iCs/>
          <w:szCs w:val="22"/>
          <w:lang w:val="en-US" w:eastAsia="zh-CN"/>
        </w:rPr>
        <w:t xml:space="preserve">) scheduling flexibility reduction at </w:t>
      </w:r>
      <w:proofErr w:type="spellStart"/>
      <w:r w:rsidR="00D2649C">
        <w:rPr>
          <w:i/>
          <w:iCs/>
          <w:szCs w:val="22"/>
          <w:lang w:val="en-US" w:eastAsia="zh-CN"/>
        </w:rPr>
        <w:t>gNB</w:t>
      </w:r>
      <w:proofErr w:type="spellEnd"/>
      <w:r w:rsidR="00D2649C">
        <w:rPr>
          <w:i/>
          <w:iCs/>
          <w:szCs w:val="22"/>
          <w:lang w:val="en-US" w:eastAsia="zh-CN"/>
        </w:rPr>
        <w:t xml:space="preserve"> and/or broadcast DL </w:t>
      </w:r>
      <w:proofErr w:type="spellStart"/>
      <w:r w:rsidR="00D2649C">
        <w:rPr>
          <w:i/>
          <w:iCs/>
          <w:szCs w:val="22"/>
          <w:lang w:val="en-US" w:eastAsia="zh-CN"/>
        </w:rPr>
        <w:t>signalling</w:t>
      </w:r>
      <w:proofErr w:type="spellEnd"/>
      <w:r w:rsidR="00D2649C">
        <w:rPr>
          <w:i/>
          <w:iCs/>
          <w:szCs w:val="22"/>
          <w:lang w:val="en-US" w:eastAsia="zh-CN"/>
        </w:rPr>
        <w:t xml:space="preserve"> throughput increase and (ii) impossibility of providing backward compatible future support to early stage CSI reports in NR</w:t>
      </w:r>
      <w:r>
        <w:rPr>
          <w:i/>
          <w:iCs/>
          <w:szCs w:val="22"/>
          <w:lang w:val="en-US" w:eastAsia="zh-CN"/>
        </w:rPr>
        <w:t>.</w:t>
      </w:r>
      <w:bookmarkEnd w:id="42"/>
      <w:bookmarkEnd w:id="43"/>
    </w:p>
    <w:p w14:paraId="473A9F7B" w14:textId="3E97E32D" w:rsidR="00D2649C" w:rsidRPr="00D2649C" w:rsidRDefault="00D2649C" w:rsidP="00D2649C">
      <w:pPr>
        <w:pStyle w:val="Caption"/>
        <w:spacing w:after="160" w:line="276" w:lineRule="auto"/>
        <w:jc w:val="both"/>
        <w:rPr>
          <w:i/>
          <w:iCs/>
          <w:szCs w:val="22"/>
          <w:lang w:val="en-US" w:eastAsia="zh-CN"/>
        </w:rPr>
      </w:pPr>
      <w:bookmarkStart w:id="44" w:name="_Toc79074296"/>
      <w:r w:rsidRPr="00103DE9">
        <w:rPr>
          <w:bCs/>
          <w:i/>
          <w:iCs/>
          <w:szCs w:val="22"/>
        </w:rPr>
        <w:t xml:space="preserve">Observation </w:t>
      </w:r>
      <w:r w:rsidRPr="00173A6D">
        <w:rPr>
          <w:b w:val="0"/>
          <w:bCs/>
          <w:i/>
          <w:iCs/>
        </w:rPr>
        <w:fldChar w:fldCharType="begin"/>
      </w:r>
      <w:r w:rsidRPr="00103DE9">
        <w:rPr>
          <w:bCs/>
          <w:i/>
          <w:iCs/>
          <w:szCs w:val="22"/>
        </w:rPr>
        <w:instrText xml:space="preserve"> SEQ Observation \* ARABIC </w:instrText>
      </w:r>
      <w:r w:rsidRPr="00173A6D">
        <w:rPr>
          <w:b w:val="0"/>
          <w:bCs/>
          <w:i/>
          <w:iCs/>
        </w:rPr>
        <w:fldChar w:fldCharType="separate"/>
      </w:r>
      <w:r w:rsidR="00437B4A">
        <w:rPr>
          <w:bCs/>
          <w:i/>
          <w:iCs/>
          <w:noProof/>
          <w:szCs w:val="22"/>
        </w:rPr>
        <w:t>18</w:t>
      </w:r>
      <w:r w:rsidRPr="00173A6D">
        <w:rPr>
          <w:b w:val="0"/>
          <w:bCs/>
          <w:i/>
          <w:iCs/>
        </w:rPr>
        <w:fldChar w:fldCharType="end"/>
      </w:r>
      <w:r w:rsidRPr="00103DE9">
        <w:rPr>
          <w:i/>
          <w:iCs/>
          <w:szCs w:val="22"/>
        </w:rPr>
        <w:t xml:space="preserve">. </w:t>
      </w:r>
      <w:r>
        <w:rPr>
          <w:i/>
          <w:iCs/>
          <w:szCs w:val="22"/>
          <w:lang w:val="en-US" w:eastAsia="zh-CN"/>
        </w:rPr>
        <w:t xml:space="preserve">Using TC-RNTI values to differentiate between UL grant interpretations, i.e., </w:t>
      </w:r>
      <w:r w:rsidRPr="00481774">
        <w:rPr>
          <w:i/>
          <w:iCs/>
          <w:szCs w:val="22"/>
          <w:lang w:val="en-US" w:eastAsia="zh-CN"/>
        </w:rPr>
        <w:t xml:space="preserve">R17 UL grant </w:t>
      </w:r>
      <w:r>
        <w:rPr>
          <w:i/>
          <w:iCs/>
          <w:szCs w:val="22"/>
          <w:lang w:val="en-US" w:eastAsia="zh-CN"/>
        </w:rPr>
        <w:t>with repurposed fields or R16 UL grant, is fully backward compatible and comes at negligible cost for the network.</w:t>
      </w:r>
      <w:bookmarkEnd w:id="44"/>
    </w:p>
    <w:p w14:paraId="41CB199C" w14:textId="1BF9AA5C" w:rsidR="00402D9C" w:rsidRPr="001A6586" w:rsidRDefault="00402D9C" w:rsidP="00253BEC">
      <w:pPr>
        <w:pStyle w:val="Caption"/>
        <w:spacing w:line="276" w:lineRule="auto"/>
        <w:jc w:val="both"/>
        <w:rPr>
          <w:i/>
          <w:iCs/>
          <w:szCs w:val="22"/>
          <w:lang w:val="en-US"/>
        </w:rPr>
      </w:pPr>
      <w:bookmarkStart w:id="45" w:name="_Toc71571144"/>
      <w:bookmarkStart w:id="46" w:name="_Toc71571325"/>
      <w:bookmarkStart w:id="47" w:name="_Toc79074420"/>
      <w:proofErr w:type="spellStart"/>
      <w:r w:rsidRPr="001A6586">
        <w:rPr>
          <w:bCs/>
          <w:i/>
          <w:iCs/>
          <w:szCs w:val="22"/>
        </w:rPr>
        <w:t>Proposal</w:t>
      </w:r>
      <w:proofErr w:type="spellEnd"/>
      <w:r w:rsidRPr="001A6586">
        <w:rPr>
          <w:bCs/>
          <w:i/>
          <w:iCs/>
          <w:szCs w:val="22"/>
        </w:rPr>
        <w:t xml:space="preserve"> </w:t>
      </w:r>
      <w:r w:rsidRPr="001A6586">
        <w:rPr>
          <w:bCs/>
          <w:i/>
          <w:iCs/>
        </w:rPr>
        <w:fldChar w:fldCharType="begin"/>
      </w:r>
      <w:r w:rsidRPr="001A6586">
        <w:rPr>
          <w:bCs/>
          <w:i/>
          <w:iCs/>
          <w:szCs w:val="22"/>
        </w:rPr>
        <w:instrText xml:space="preserve"> SEQ Proposal \* ARABIC </w:instrText>
      </w:r>
      <w:r w:rsidRPr="001A6586">
        <w:rPr>
          <w:bCs/>
          <w:i/>
          <w:iCs/>
        </w:rPr>
        <w:fldChar w:fldCharType="separate"/>
      </w:r>
      <w:r w:rsidR="00437B4A">
        <w:rPr>
          <w:bCs/>
          <w:i/>
          <w:iCs/>
          <w:noProof/>
          <w:szCs w:val="22"/>
        </w:rPr>
        <w:t>6</w:t>
      </w:r>
      <w:r w:rsidRPr="001A6586">
        <w:rPr>
          <w:bCs/>
          <w:i/>
          <w:iCs/>
        </w:rPr>
        <w:fldChar w:fldCharType="end"/>
      </w:r>
      <w:r w:rsidRPr="001A6586">
        <w:rPr>
          <w:bCs/>
          <w:i/>
          <w:iCs/>
          <w:szCs w:val="22"/>
        </w:rPr>
        <w:t xml:space="preserve">. </w:t>
      </w:r>
      <w:r w:rsidR="00D2649C">
        <w:rPr>
          <w:i/>
          <w:iCs/>
          <w:szCs w:val="22"/>
          <w:lang w:val="en-US" w:eastAsia="zh-CN"/>
        </w:rPr>
        <w:t>UL grant interpretation</w:t>
      </w:r>
      <w:r w:rsidR="00D2649C">
        <w:rPr>
          <w:i/>
          <w:iCs/>
          <w:szCs w:val="22"/>
          <w:lang w:val="en-US"/>
        </w:rPr>
        <w:t xml:space="preserve"> differentiation is performed </w:t>
      </w:r>
      <w:r w:rsidRPr="001A6586">
        <w:rPr>
          <w:i/>
          <w:iCs/>
          <w:szCs w:val="22"/>
          <w:lang w:val="en-US"/>
        </w:rPr>
        <w:t>via a specif</w:t>
      </w:r>
      <w:r>
        <w:rPr>
          <w:i/>
          <w:iCs/>
          <w:szCs w:val="22"/>
          <w:lang w:val="en-US"/>
        </w:rPr>
        <w:t>i</w:t>
      </w:r>
      <w:r w:rsidRPr="001A6586">
        <w:rPr>
          <w:i/>
          <w:iCs/>
          <w:szCs w:val="22"/>
          <w:lang w:val="en-US"/>
        </w:rPr>
        <w:t>c set/range of TC-RNTI values carried by the RA</w:t>
      </w:r>
      <w:r w:rsidR="00D2649C">
        <w:rPr>
          <w:i/>
          <w:iCs/>
          <w:szCs w:val="22"/>
          <w:lang w:val="en-US"/>
        </w:rPr>
        <w:t>R</w:t>
      </w:r>
      <w:r w:rsidRPr="001A6586">
        <w:rPr>
          <w:i/>
          <w:iCs/>
          <w:szCs w:val="22"/>
          <w:lang w:val="en-US"/>
        </w:rPr>
        <w:t xml:space="preserve"> MAC which carries the UL grant for Msg3 transmission over PUSCH.</w:t>
      </w:r>
      <w:bookmarkEnd w:id="45"/>
      <w:bookmarkEnd w:id="46"/>
      <w:bookmarkEnd w:id="47"/>
    </w:p>
    <w:p w14:paraId="27A25655" w14:textId="77777777" w:rsidR="00402D9C" w:rsidRDefault="00402D9C" w:rsidP="00402D9C">
      <w:pPr>
        <w:pStyle w:val="Caption"/>
        <w:numPr>
          <w:ilvl w:val="0"/>
          <w:numId w:val="13"/>
        </w:numPr>
        <w:spacing w:line="276" w:lineRule="auto"/>
        <w:ind w:left="777" w:hanging="357"/>
        <w:rPr>
          <w:i/>
          <w:iCs/>
          <w:szCs w:val="22"/>
          <w:lang w:val="en-US"/>
        </w:rPr>
      </w:pPr>
      <w:r w:rsidRPr="001A6586">
        <w:rPr>
          <w:i/>
          <w:iCs/>
          <w:szCs w:val="22"/>
          <w:lang w:val="en-US"/>
        </w:rPr>
        <w:t>FFS: details</w:t>
      </w:r>
    </w:p>
    <w:p w14:paraId="19D6BA7F" w14:textId="69E54C6F" w:rsidR="00402D9C" w:rsidRPr="009721D6" w:rsidRDefault="00D2649C" w:rsidP="00402D9C">
      <w:pPr>
        <w:jc w:val="both"/>
        <w:rPr>
          <w:lang w:val="en-US"/>
        </w:rPr>
      </w:pPr>
      <w:r>
        <w:rPr>
          <w:lang w:val="en-US" w:eastAsia="x-none"/>
        </w:rPr>
        <w:t>Finally, w</w:t>
      </w:r>
      <w:r w:rsidR="00D41E8B">
        <w:rPr>
          <w:lang w:val="en-US" w:eastAsia="x-none"/>
        </w:rPr>
        <w:t>e observe that t</w:t>
      </w:r>
      <w:r w:rsidR="00402D9C">
        <w:rPr>
          <w:lang w:val="en-US" w:eastAsia="x-none"/>
        </w:rPr>
        <w:t xml:space="preserve">he same approach could be used for the Msg3 re-transmission with repetitions, regardless of how DCI 0_0 scrambled by TC-RNTI is repurposed to indicate the number of repetitions for Msg3 re-transmission. Again, this approach would be fully backward compatible and preserve performance of </w:t>
      </w:r>
      <w:r w:rsidR="00402D9C">
        <w:rPr>
          <w:lang w:val="en-US" w:eastAsia="x-none"/>
        </w:rPr>
        <w:lastRenderedPageBreak/>
        <w:t>legacy operations, while providing a non-ambiguous way for the CE R17 UE to di</w:t>
      </w:r>
      <w:r>
        <w:rPr>
          <w:lang w:val="en-US" w:eastAsia="x-none"/>
        </w:rPr>
        <w:t>fferentiate</w:t>
      </w:r>
      <w:r w:rsidR="00402D9C">
        <w:rPr>
          <w:lang w:val="en-US" w:eastAsia="x-none"/>
        </w:rPr>
        <w:t xml:space="preserve"> between a “legacy” and a repurposed DCI 0_0 scheduling Msg3 transmission over PUSCH.</w:t>
      </w:r>
    </w:p>
    <w:p w14:paraId="5DBD55C7" w14:textId="47955457" w:rsidR="00402D9C" w:rsidRPr="00103DE9" w:rsidRDefault="00402D9C" w:rsidP="00253BEC">
      <w:pPr>
        <w:pStyle w:val="Caption"/>
        <w:spacing w:line="276" w:lineRule="auto"/>
        <w:jc w:val="both"/>
        <w:rPr>
          <w:i/>
          <w:iCs/>
          <w:szCs w:val="22"/>
          <w:lang w:val="en-US"/>
        </w:rPr>
      </w:pPr>
      <w:bookmarkStart w:id="48" w:name="_Toc71571145"/>
      <w:bookmarkStart w:id="49" w:name="_Toc71571326"/>
      <w:bookmarkStart w:id="50" w:name="_Toc79074421"/>
      <w:proofErr w:type="spellStart"/>
      <w:r w:rsidRPr="00103DE9">
        <w:rPr>
          <w:i/>
          <w:iCs/>
          <w:szCs w:val="22"/>
        </w:rPr>
        <w:t>Proposal</w:t>
      </w:r>
      <w:proofErr w:type="spellEnd"/>
      <w:r w:rsidRPr="00103DE9">
        <w:rPr>
          <w:i/>
          <w:iCs/>
          <w:szCs w:val="22"/>
        </w:rPr>
        <w:t xml:space="preserve"> </w:t>
      </w:r>
      <w:r w:rsidRPr="00103DE9">
        <w:rPr>
          <w:i/>
          <w:iCs/>
        </w:rPr>
        <w:fldChar w:fldCharType="begin"/>
      </w:r>
      <w:r w:rsidRPr="00103DE9">
        <w:rPr>
          <w:i/>
          <w:iCs/>
          <w:szCs w:val="22"/>
        </w:rPr>
        <w:instrText xml:space="preserve"> SEQ Proposal \* ARABIC </w:instrText>
      </w:r>
      <w:r w:rsidRPr="00103DE9">
        <w:rPr>
          <w:i/>
          <w:iCs/>
        </w:rPr>
        <w:fldChar w:fldCharType="separate"/>
      </w:r>
      <w:r w:rsidR="00437B4A">
        <w:rPr>
          <w:i/>
          <w:iCs/>
          <w:noProof/>
          <w:szCs w:val="22"/>
        </w:rPr>
        <w:t>7</w:t>
      </w:r>
      <w:r w:rsidRPr="00103DE9">
        <w:rPr>
          <w:i/>
          <w:iCs/>
        </w:rPr>
        <w:fldChar w:fldCharType="end"/>
      </w:r>
      <w:r w:rsidRPr="00103DE9">
        <w:rPr>
          <w:i/>
          <w:iCs/>
          <w:szCs w:val="22"/>
        </w:rPr>
        <w:t xml:space="preserve">. </w:t>
      </w:r>
      <w:r w:rsidR="00D2649C">
        <w:rPr>
          <w:i/>
          <w:iCs/>
          <w:szCs w:val="22"/>
          <w:lang w:val="en-US" w:eastAsia="zh-CN"/>
        </w:rPr>
        <w:t>UL grant interpretation</w:t>
      </w:r>
      <w:r w:rsidR="00D2649C">
        <w:rPr>
          <w:i/>
          <w:iCs/>
          <w:szCs w:val="22"/>
          <w:lang w:val="en-US"/>
        </w:rPr>
        <w:t xml:space="preserve"> differentiation in case of</w:t>
      </w:r>
      <w:r>
        <w:rPr>
          <w:i/>
          <w:iCs/>
          <w:szCs w:val="22"/>
          <w:lang w:val="en-US"/>
        </w:rPr>
        <w:t xml:space="preserve"> Msg3 re-transmission </w:t>
      </w:r>
      <w:r w:rsidR="00D2649C">
        <w:rPr>
          <w:i/>
          <w:iCs/>
          <w:szCs w:val="22"/>
          <w:lang w:val="en-US"/>
        </w:rPr>
        <w:t>scheduling is</w:t>
      </w:r>
      <w:r w:rsidRPr="00103DE9">
        <w:rPr>
          <w:i/>
          <w:iCs/>
          <w:szCs w:val="22"/>
          <w:lang w:val="en-US"/>
        </w:rPr>
        <w:t xml:space="preserve"> provided via a specif</w:t>
      </w:r>
      <w:r>
        <w:rPr>
          <w:i/>
          <w:iCs/>
          <w:szCs w:val="22"/>
          <w:lang w:val="en-US"/>
        </w:rPr>
        <w:t>i</w:t>
      </w:r>
      <w:r w:rsidRPr="00103DE9">
        <w:rPr>
          <w:i/>
          <w:iCs/>
          <w:szCs w:val="22"/>
          <w:lang w:val="en-US"/>
        </w:rPr>
        <w:t xml:space="preserve">c set/range of TC-RNTI values </w:t>
      </w:r>
      <w:r>
        <w:rPr>
          <w:i/>
          <w:iCs/>
          <w:szCs w:val="22"/>
          <w:lang w:val="en-US"/>
        </w:rPr>
        <w:t xml:space="preserve">used to scramble CRC of DCI 0_0 </w:t>
      </w:r>
      <w:r w:rsidR="00D2649C">
        <w:rPr>
          <w:i/>
          <w:iCs/>
          <w:szCs w:val="22"/>
          <w:lang w:val="en-US"/>
        </w:rPr>
        <w:t>which</w:t>
      </w:r>
      <w:r>
        <w:rPr>
          <w:i/>
          <w:iCs/>
          <w:szCs w:val="22"/>
          <w:lang w:val="en-US"/>
        </w:rPr>
        <w:t xml:space="preserve"> schedule</w:t>
      </w:r>
      <w:r w:rsidR="00D2649C">
        <w:rPr>
          <w:i/>
          <w:iCs/>
          <w:szCs w:val="22"/>
          <w:lang w:val="en-US"/>
        </w:rPr>
        <w:t>s</w:t>
      </w:r>
      <w:r>
        <w:rPr>
          <w:i/>
          <w:iCs/>
          <w:szCs w:val="22"/>
          <w:lang w:val="en-US"/>
        </w:rPr>
        <w:t xml:space="preserve"> Msg3 </w:t>
      </w:r>
      <w:r w:rsidR="00D2649C">
        <w:rPr>
          <w:i/>
          <w:iCs/>
          <w:szCs w:val="22"/>
          <w:lang w:val="en-US"/>
        </w:rPr>
        <w:t>re-</w:t>
      </w:r>
      <w:r>
        <w:rPr>
          <w:i/>
          <w:iCs/>
          <w:szCs w:val="22"/>
          <w:lang w:val="en-US"/>
        </w:rPr>
        <w:t>transmission over PUSCH.</w:t>
      </w:r>
      <w:bookmarkEnd w:id="48"/>
      <w:bookmarkEnd w:id="49"/>
      <w:bookmarkEnd w:id="50"/>
    </w:p>
    <w:p w14:paraId="512A2A05" w14:textId="1E00A1DC" w:rsidR="00074A50" w:rsidRPr="00D41E8B" w:rsidRDefault="00402D9C" w:rsidP="00D41E8B">
      <w:pPr>
        <w:pStyle w:val="Caption"/>
        <w:numPr>
          <w:ilvl w:val="0"/>
          <w:numId w:val="13"/>
        </w:numPr>
        <w:spacing w:after="0" w:line="276" w:lineRule="auto"/>
        <w:ind w:left="777" w:hanging="357"/>
        <w:rPr>
          <w:i/>
          <w:iCs/>
          <w:szCs w:val="22"/>
          <w:lang w:val="en-US"/>
        </w:rPr>
      </w:pPr>
      <w:r w:rsidRPr="00103DE9">
        <w:rPr>
          <w:i/>
          <w:iCs/>
          <w:szCs w:val="22"/>
          <w:lang w:val="en-US"/>
        </w:rPr>
        <w:t>F</w:t>
      </w:r>
      <w:r>
        <w:rPr>
          <w:i/>
          <w:iCs/>
          <w:szCs w:val="22"/>
          <w:lang w:val="en-US"/>
        </w:rPr>
        <w:t>F</w:t>
      </w:r>
      <w:r w:rsidRPr="00103DE9">
        <w:rPr>
          <w:i/>
          <w:iCs/>
          <w:szCs w:val="22"/>
          <w:lang w:val="en-US"/>
        </w:rPr>
        <w:t>S: details</w:t>
      </w:r>
    </w:p>
    <w:p w14:paraId="727148FD" w14:textId="77777777" w:rsidR="00D738A3" w:rsidRPr="00D738A3" w:rsidRDefault="00D738A3" w:rsidP="00D738A3"/>
    <w:p w14:paraId="32F54415" w14:textId="451D57A3" w:rsidR="009957BA" w:rsidRDefault="009957BA" w:rsidP="009957BA">
      <w:pPr>
        <w:pStyle w:val="Heading3"/>
        <w:spacing w:line="276" w:lineRule="auto"/>
      </w:pPr>
      <w:r>
        <w:t xml:space="preserve">2.3 Conditions </w:t>
      </w:r>
      <w:r w:rsidR="00D41E8B">
        <w:t>for</w:t>
      </w:r>
      <w:r>
        <w:t xml:space="preserve"> requesting Msg3 repetition </w:t>
      </w:r>
      <w:r w:rsidR="00D41E8B">
        <w:t>configuration</w:t>
      </w:r>
    </w:p>
    <w:p w14:paraId="6F2133E6" w14:textId="52CE87D2" w:rsidR="00CA5C2E" w:rsidRPr="00527591" w:rsidRDefault="009957BA" w:rsidP="00527591">
      <w:pPr>
        <w:spacing w:line="276" w:lineRule="auto"/>
        <w:jc w:val="both"/>
        <w:rPr>
          <w:szCs w:val="22"/>
          <w:lang w:val="en-US" w:eastAsia="zh-CN"/>
        </w:rPr>
      </w:pPr>
      <w:r w:rsidRPr="00527591">
        <w:rPr>
          <w:szCs w:val="22"/>
          <w:lang w:val="en-US" w:eastAsia="zh-CN"/>
        </w:rPr>
        <w:t>In RAN1#105-e, the following agreement was made on how the Msg3 repetition</w:t>
      </w:r>
      <w:r w:rsidR="00A05969" w:rsidRPr="00527591">
        <w:rPr>
          <w:szCs w:val="22"/>
          <w:lang w:val="en-US" w:eastAsia="zh-CN"/>
        </w:rPr>
        <w:t xml:space="preserve"> request</w:t>
      </w:r>
      <w:r w:rsidRPr="00527591">
        <w:rPr>
          <w:szCs w:val="22"/>
          <w:lang w:val="en-US" w:eastAsia="zh-CN"/>
        </w:rPr>
        <w:t xml:space="preserve"> will be specified in </w:t>
      </w:r>
      <w:r w:rsidR="003F32DB">
        <w:rPr>
          <w:szCs w:val="22"/>
          <w:lang w:val="en-US" w:eastAsia="zh-CN"/>
        </w:rPr>
        <w:t>R17</w:t>
      </w:r>
      <w:r w:rsidRPr="00527591">
        <w:rPr>
          <w:szCs w:val="22"/>
          <w:lang w:val="en-US" w:eastAsia="zh-CN"/>
        </w:rPr>
        <w:t>:</w:t>
      </w:r>
    </w:p>
    <w:tbl>
      <w:tblPr>
        <w:tblStyle w:val="TableGrid"/>
        <w:tblW w:w="0" w:type="auto"/>
        <w:tblLook w:val="04A0" w:firstRow="1" w:lastRow="0" w:firstColumn="1" w:lastColumn="0" w:noHBand="0" w:noVBand="1"/>
      </w:tblPr>
      <w:tblGrid>
        <w:gridCol w:w="9629"/>
      </w:tblGrid>
      <w:tr w:rsidR="00527591" w14:paraId="290656D0" w14:textId="77777777" w:rsidTr="00527591">
        <w:tc>
          <w:tcPr>
            <w:tcW w:w="9629" w:type="dxa"/>
          </w:tcPr>
          <w:p w14:paraId="733D32FD" w14:textId="77777777" w:rsidR="00527591" w:rsidRPr="00527591" w:rsidRDefault="00527591" w:rsidP="00527591">
            <w:pPr>
              <w:rPr>
                <w:sz w:val="20"/>
              </w:rPr>
            </w:pPr>
            <w:r w:rsidRPr="00527591">
              <w:rPr>
                <w:rFonts w:ascii="Times" w:eastAsia="Batang" w:hAnsi="Times"/>
                <w:color w:val="000000" w:themeColor="text1"/>
                <w:kern w:val="24"/>
                <w:sz w:val="20"/>
                <w:highlight w:val="green"/>
              </w:rPr>
              <w:t>Agreement</w:t>
            </w:r>
            <w:r w:rsidRPr="00527591">
              <w:rPr>
                <w:rFonts w:ascii="Times" w:eastAsia="Batang" w:hAnsi="Times"/>
                <w:color w:val="000000" w:themeColor="text1"/>
                <w:kern w:val="24"/>
                <w:sz w:val="20"/>
              </w:rPr>
              <w:t>: A UE requests Msg3 PUSCH repetition at least when the RSRP of the downlink pathloss reference is lower than an RSRP threshold.</w:t>
            </w:r>
          </w:p>
          <w:p w14:paraId="367B089E" w14:textId="31CCDE71" w:rsidR="00527591" w:rsidRPr="00527591" w:rsidRDefault="00527591" w:rsidP="00527591">
            <w:pPr>
              <w:pStyle w:val="ListParagraph"/>
              <w:numPr>
                <w:ilvl w:val="0"/>
                <w:numId w:val="7"/>
              </w:numPr>
              <w:spacing w:after="0"/>
              <w:rPr>
                <w:sz w:val="24"/>
                <w:szCs w:val="24"/>
              </w:rPr>
            </w:pPr>
            <w:r w:rsidRPr="00527591">
              <w:rPr>
                <w:rFonts w:ascii="Times" w:eastAsia="Batang" w:hAnsi="Times"/>
                <w:color w:val="000000" w:themeColor="text1"/>
                <w:kern w:val="24"/>
                <w:sz w:val="20"/>
              </w:rPr>
              <w:t>FFS the determination of the RSRP threshold.</w:t>
            </w:r>
          </w:p>
        </w:tc>
      </w:tr>
    </w:tbl>
    <w:p w14:paraId="39985128" w14:textId="77777777" w:rsidR="002075A4" w:rsidRPr="003E3EBE" w:rsidRDefault="00E454DF" w:rsidP="00E454DF">
      <w:pPr>
        <w:spacing w:before="180" w:line="276" w:lineRule="auto"/>
        <w:jc w:val="both"/>
        <w:rPr>
          <w:lang w:val="en-US" w:eastAsia="x-none"/>
        </w:rPr>
      </w:pPr>
      <w:r w:rsidRPr="003E3EBE">
        <w:rPr>
          <w:lang w:val="en-US" w:eastAsia="x-none"/>
        </w:rPr>
        <w:t xml:space="preserve">Several approaches could be adopted to determine the RSRP threshold as per FFS in the agreement. Several thresholds and power offset are already defined in the specification. A reasonable approach would then seem to reuse the existing </w:t>
      </w:r>
      <w:proofErr w:type="spellStart"/>
      <w:r w:rsidRPr="003E3EBE">
        <w:rPr>
          <w:lang w:val="en-US" w:eastAsia="x-none"/>
        </w:rPr>
        <w:t>signalling</w:t>
      </w:r>
      <w:proofErr w:type="spellEnd"/>
      <w:r w:rsidRPr="003E3EBE">
        <w:rPr>
          <w:lang w:val="en-US" w:eastAsia="x-none"/>
        </w:rPr>
        <w:t xml:space="preserve"> structures, if possible.</w:t>
      </w:r>
    </w:p>
    <w:p w14:paraId="4A90CE26" w14:textId="2A0EE01C" w:rsidR="00E454DF" w:rsidRDefault="00E454DF" w:rsidP="00E454DF">
      <w:pPr>
        <w:spacing w:before="180" w:line="276" w:lineRule="auto"/>
        <w:jc w:val="both"/>
      </w:pPr>
      <w:r>
        <w:rPr>
          <w:lang w:eastAsia="x-none"/>
        </w:rPr>
        <w:t xml:space="preserve">In this context, the first relevant </w:t>
      </w:r>
      <w:r w:rsidR="00E31B3C">
        <w:rPr>
          <w:lang w:eastAsia="x-none"/>
        </w:rPr>
        <w:t xml:space="preserve">value to consider </w:t>
      </w:r>
      <w:r>
        <w:rPr>
          <w:lang w:eastAsia="x-none"/>
        </w:rPr>
        <w:t>is in our view</w:t>
      </w:r>
      <w:r w:rsidR="00EE3FEC">
        <w:rPr>
          <w:lang w:eastAsia="x-none"/>
        </w:rPr>
        <w:t xml:space="preserve"> </w:t>
      </w:r>
      <w:r w:rsidR="00E31B3C">
        <w:rPr>
          <w:lang w:eastAsia="x-none"/>
        </w:rPr>
        <w:t xml:space="preserve">what </w:t>
      </w:r>
      <w:proofErr w:type="spellStart"/>
      <w:r w:rsidR="00E31B3C">
        <w:rPr>
          <w:lang w:eastAsia="x-none"/>
        </w:rPr>
        <w:t>gNB</w:t>
      </w:r>
      <w:proofErr w:type="spellEnd"/>
      <w:r w:rsidR="00E31B3C">
        <w:rPr>
          <w:lang w:eastAsia="x-none"/>
        </w:rPr>
        <w:t xml:space="preserve"> configures as </w:t>
      </w:r>
      <w:proofErr w:type="spellStart"/>
      <w:r w:rsidR="00EE3FEC" w:rsidRPr="00CB65A1">
        <w:rPr>
          <w:rFonts w:asciiTheme="minorHAnsi" w:eastAsiaTheme="minorEastAsia" w:hAnsi="Nokia Pure Text Light" w:cstheme="minorBidi"/>
          <w:i/>
          <w:iCs/>
          <w:color w:val="44546A" w:themeColor="text2"/>
          <w:kern w:val="24"/>
          <w:lang w:val="en-US"/>
        </w:rPr>
        <w:t>r</w:t>
      </w:r>
      <w:r w:rsidR="00EE3FEC" w:rsidRPr="00CB65A1">
        <w:rPr>
          <w:i/>
          <w:iCs/>
          <w:lang w:val="en-US" w:eastAsia="x-none"/>
        </w:rPr>
        <w:t>srp-ThresholdSSB</w:t>
      </w:r>
      <w:proofErr w:type="spellEnd"/>
      <w:r w:rsidR="00EE3FEC">
        <w:rPr>
          <w:lang w:val="en-US" w:eastAsia="x-none"/>
        </w:rPr>
        <w:t xml:space="preserve">, that is </w:t>
      </w:r>
      <w:r w:rsidR="002075A4">
        <w:rPr>
          <w:lang w:val="en-US" w:eastAsia="x-none"/>
        </w:rPr>
        <w:t xml:space="preserve">the threshold the UE </w:t>
      </w:r>
      <w:r w:rsidR="00E31B3C">
        <w:rPr>
          <w:lang w:val="en-US" w:eastAsia="x-none"/>
        </w:rPr>
        <w:t xml:space="preserve">is supposed to </w:t>
      </w:r>
      <w:r w:rsidR="002075A4">
        <w:rPr>
          <w:lang w:val="en-US" w:eastAsia="x-none"/>
        </w:rPr>
        <w:t xml:space="preserve">use to select one </w:t>
      </w:r>
      <w:r w:rsidR="002075A4">
        <w:t>SS/PBCH block</w:t>
      </w:r>
      <w:r w:rsidR="002075A4">
        <w:rPr>
          <w:lang w:val="en-US" w:eastAsia="x-none"/>
        </w:rPr>
        <w:t xml:space="preserve"> beam during initial access. In practice, </w:t>
      </w:r>
      <w:r w:rsidR="002075A4">
        <w:t xml:space="preserve">UE selects one SS/PBCH block beam from all SS/PBCH block beams whose RSRP is above </w:t>
      </w:r>
      <w:proofErr w:type="spellStart"/>
      <w:r w:rsidR="002075A4">
        <w:rPr>
          <w:i/>
          <w:iCs/>
        </w:rPr>
        <w:t>rsrp-ThresholdSSB</w:t>
      </w:r>
      <w:proofErr w:type="spellEnd"/>
      <w:r w:rsidR="002075A4" w:rsidRPr="002075A4">
        <w:t xml:space="preserve">, </w:t>
      </w:r>
      <w:r w:rsidR="002075A4">
        <w:t>if any. This implicitly sets a maximum path loss a UE should consider as reasonable to justify an initial access attempt.</w:t>
      </w:r>
      <w:r w:rsidR="00E31B3C">
        <w:t xml:space="preserve"> I</w:t>
      </w:r>
      <w:r w:rsidR="002075A4">
        <w:t xml:space="preserve">t would </w:t>
      </w:r>
      <w:r w:rsidR="00E31B3C">
        <w:t xml:space="preserve">then </w:t>
      </w:r>
      <w:r w:rsidR="002075A4">
        <w:t xml:space="preserve">seem unreasonable to determine a RSRP threshold lower than </w:t>
      </w:r>
      <w:proofErr w:type="spellStart"/>
      <w:r w:rsidR="002075A4">
        <w:rPr>
          <w:i/>
          <w:iCs/>
        </w:rPr>
        <w:t>rsrp-ThresholdSSB</w:t>
      </w:r>
      <w:proofErr w:type="spellEnd"/>
      <w:r w:rsidR="002075A4">
        <w:t xml:space="preserve"> for allowing Msg3 repetition request to take place.</w:t>
      </w:r>
      <w:r w:rsidR="00E31B3C">
        <w:t xml:space="preserve"> Such RSRP threshold would then need to be larger.</w:t>
      </w:r>
    </w:p>
    <w:p w14:paraId="3891260D" w14:textId="66E8910E" w:rsidR="00CB65A1" w:rsidRPr="00CB65A1" w:rsidRDefault="00CE1AFA" w:rsidP="00CE1AFA">
      <w:pPr>
        <w:spacing w:before="180" w:line="276" w:lineRule="auto"/>
        <w:jc w:val="both"/>
        <w:rPr>
          <w:sz w:val="24"/>
          <w:szCs w:val="24"/>
          <w:lang w:val="en-US"/>
        </w:rPr>
      </w:pPr>
      <w:r>
        <w:t>We now switch our focus</w:t>
      </w:r>
      <w:r w:rsidR="00E31B3C">
        <w:t xml:space="preserve"> </w:t>
      </w:r>
      <w:r w:rsidR="00D65AC2">
        <w:t xml:space="preserve">on </w:t>
      </w:r>
      <w:r>
        <w:t xml:space="preserve">a relevant </w:t>
      </w:r>
      <w:r w:rsidR="00D65AC2">
        <w:t>offset</w:t>
      </w:r>
      <w:r>
        <w:t xml:space="preserve"> value</w:t>
      </w:r>
      <w:r w:rsidR="00D65AC2">
        <w:t xml:space="preserve"> defined via higher-layer signalling for initial access</w:t>
      </w:r>
      <w:r>
        <w:t xml:space="preserve">, i.e., </w:t>
      </w:r>
      <w:r w:rsidRPr="00CE1AFA">
        <w:rPr>
          <w:i/>
          <w:iCs/>
          <w:lang w:eastAsia="x-none"/>
        </w:rPr>
        <w:t>msg3-</w:t>
      </w:r>
      <w:r w:rsidRPr="00CB65A1">
        <w:rPr>
          <w:i/>
          <w:iCs/>
          <w:lang w:eastAsia="x-none"/>
        </w:rPr>
        <w:t>DeltaPreamble</w:t>
      </w:r>
      <w:r>
        <w:rPr>
          <w:i/>
          <w:iCs/>
          <w:lang w:eastAsia="x-none"/>
        </w:rPr>
        <w:t>.</w:t>
      </w:r>
      <w:r>
        <w:rPr>
          <w:lang w:eastAsia="x-none"/>
        </w:rPr>
        <w:t xml:space="preserve"> This parameter is used to configure the UE to use a TX power offset between Msg1 and Msg3, by means of which the latter transmission can be attenuated/boosted as compared to the former. In principle, this parameter could be considered a possible candidate to configure an offset that UE can apply to </w:t>
      </w:r>
      <w:proofErr w:type="spellStart"/>
      <w:r w:rsidRPr="00CB65A1">
        <w:rPr>
          <w:rFonts w:asciiTheme="minorHAnsi" w:eastAsiaTheme="minorEastAsia" w:hAnsi="Nokia Pure Text Light" w:cstheme="minorBidi"/>
          <w:i/>
          <w:iCs/>
          <w:color w:val="44546A" w:themeColor="text2"/>
          <w:kern w:val="24"/>
          <w:lang w:val="en-US"/>
        </w:rPr>
        <w:t>r</w:t>
      </w:r>
      <w:r w:rsidRPr="00CB65A1">
        <w:rPr>
          <w:i/>
          <w:iCs/>
          <w:lang w:val="en-US" w:eastAsia="x-none"/>
        </w:rPr>
        <w:t>srp-ThresholdSSB</w:t>
      </w:r>
      <w:proofErr w:type="spellEnd"/>
      <w:r w:rsidRPr="00CB65A1">
        <w:rPr>
          <w:lang w:eastAsia="x-none"/>
        </w:rPr>
        <w:t xml:space="preserve"> </w:t>
      </w:r>
      <w:r>
        <w:rPr>
          <w:lang w:eastAsia="x-none"/>
        </w:rPr>
        <w:t xml:space="preserve">to obtain the RSRP threshold </w:t>
      </w:r>
      <w:r>
        <w:t>for allowing Msg3 repetition request to take place</w:t>
      </w:r>
      <w:r>
        <w:rPr>
          <w:lang w:eastAsia="x-none"/>
        </w:rPr>
        <w:t xml:space="preserve">. </w:t>
      </w:r>
      <w:r w:rsidR="00183327">
        <w:rPr>
          <w:lang w:eastAsia="x-none"/>
        </w:rPr>
        <w:t>On the other hand</w:t>
      </w:r>
      <w:r w:rsidR="00CB65A1" w:rsidRPr="00CB65A1">
        <w:rPr>
          <w:lang w:eastAsia="x-none"/>
        </w:rPr>
        <w:t xml:space="preserve">, </w:t>
      </w:r>
      <w:r w:rsidR="00183327">
        <w:rPr>
          <w:lang w:eastAsia="x-none"/>
        </w:rPr>
        <w:t xml:space="preserve">this parameter can be semi-statically configured based on logics which do not consider Msg3 repetitions requests and can impact UL interference observed at </w:t>
      </w:r>
      <w:proofErr w:type="spellStart"/>
      <w:r w:rsidR="00183327">
        <w:rPr>
          <w:lang w:eastAsia="x-none"/>
        </w:rPr>
        <w:t>gNB</w:t>
      </w:r>
      <w:proofErr w:type="spellEnd"/>
      <w:r w:rsidR="00183327">
        <w:rPr>
          <w:lang w:eastAsia="x-none"/>
        </w:rPr>
        <w:t xml:space="preserve"> during Msg3 reception. For this reason, the introduction of a new parameter to offset </w:t>
      </w:r>
      <w:proofErr w:type="spellStart"/>
      <w:r w:rsidR="00183327" w:rsidRPr="00CB65A1">
        <w:rPr>
          <w:rFonts w:asciiTheme="minorHAnsi" w:eastAsiaTheme="minorEastAsia" w:hAnsi="Nokia Pure Text Light" w:cstheme="minorBidi"/>
          <w:i/>
          <w:iCs/>
          <w:color w:val="44546A" w:themeColor="text2"/>
          <w:kern w:val="24"/>
          <w:lang w:val="en-US"/>
        </w:rPr>
        <w:t>r</w:t>
      </w:r>
      <w:r w:rsidR="00183327" w:rsidRPr="00CB65A1">
        <w:rPr>
          <w:i/>
          <w:iCs/>
          <w:lang w:val="en-US" w:eastAsia="x-none"/>
        </w:rPr>
        <w:t>srp-ThresholdSSB</w:t>
      </w:r>
      <w:proofErr w:type="spellEnd"/>
      <w:r w:rsidR="00183327">
        <w:rPr>
          <w:i/>
          <w:iCs/>
          <w:lang w:val="en-US" w:eastAsia="x-none"/>
        </w:rPr>
        <w:t xml:space="preserve"> </w:t>
      </w:r>
      <w:r w:rsidR="00183327" w:rsidRPr="00183327">
        <w:rPr>
          <w:lang w:val="en-US" w:eastAsia="x-none"/>
        </w:rPr>
        <w:t xml:space="preserve">seems a </w:t>
      </w:r>
      <w:r w:rsidR="00945464">
        <w:rPr>
          <w:lang w:val="en-US" w:eastAsia="x-none"/>
        </w:rPr>
        <w:t>better</w:t>
      </w:r>
      <w:r w:rsidR="00183327" w:rsidRPr="00183327">
        <w:rPr>
          <w:lang w:val="en-US" w:eastAsia="x-none"/>
        </w:rPr>
        <w:t xml:space="preserve"> course of action.</w:t>
      </w:r>
    </w:p>
    <w:p w14:paraId="05A4D09D" w14:textId="331A3DD9" w:rsidR="00A05969" w:rsidRDefault="00945464" w:rsidP="00945464">
      <w:pPr>
        <w:spacing w:line="276" w:lineRule="auto"/>
        <w:jc w:val="both"/>
        <w:rPr>
          <w:lang w:eastAsia="x-none"/>
        </w:rPr>
      </w:pPr>
      <w:r>
        <w:rPr>
          <w:lang w:val="en-US" w:eastAsia="x-none"/>
        </w:rPr>
        <w:t xml:space="preserve">The RSRP threshold for allowing Msg3 repetition request to take place could then be defined as the sum between </w:t>
      </w:r>
      <w:proofErr w:type="spellStart"/>
      <w:r w:rsidRPr="00CB65A1">
        <w:rPr>
          <w:rFonts w:asciiTheme="minorHAnsi" w:eastAsiaTheme="minorEastAsia" w:hAnsi="Nokia Pure Text Light" w:cstheme="minorBidi"/>
          <w:i/>
          <w:iCs/>
          <w:color w:val="44546A" w:themeColor="text2"/>
          <w:kern w:val="24"/>
          <w:lang w:val="en-US"/>
        </w:rPr>
        <w:t>r</w:t>
      </w:r>
      <w:r w:rsidRPr="00CB65A1">
        <w:rPr>
          <w:i/>
          <w:iCs/>
          <w:lang w:val="en-US" w:eastAsia="x-none"/>
        </w:rPr>
        <w:t>srp-ThresholdSSB</w:t>
      </w:r>
      <w:proofErr w:type="spellEnd"/>
      <w:r>
        <w:rPr>
          <w:i/>
          <w:iCs/>
          <w:lang w:val="en-US" w:eastAsia="x-none"/>
        </w:rPr>
        <w:t xml:space="preserve"> </w:t>
      </w:r>
      <w:r w:rsidRPr="00945464">
        <w:rPr>
          <w:lang w:val="en-US" w:eastAsia="x-none"/>
        </w:rPr>
        <w:t>and a new</w:t>
      </w:r>
      <w:r>
        <w:rPr>
          <w:i/>
          <w:iCs/>
          <w:lang w:val="en-US" w:eastAsia="x-none"/>
        </w:rPr>
        <w:t xml:space="preserve"> </w:t>
      </w:r>
      <w:r>
        <w:rPr>
          <w:lang w:val="en-US" w:eastAsia="x-none"/>
        </w:rPr>
        <w:t xml:space="preserve">higher-layer configured parameter, e.g., </w:t>
      </w:r>
      <w:r>
        <w:rPr>
          <w:i/>
          <w:iCs/>
          <w:lang w:val="en-US" w:eastAsia="x-none"/>
        </w:rPr>
        <w:t>m</w:t>
      </w:r>
      <w:r w:rsidRPr="00CB65A1">
        <w:rPr>
          <w:i/>
          <w:iCs/>
          <w:lang w:val="en-US" w:eastAsia="x-none"/>
        </w:rPr>
        <w:t>sg3</w:t>
      </w:r>
      <w:r>
        <w:rPr>
          <w:i/>
          <w:iCs/>
          <w:lang w:val="en-US" w:eastAsia="x-none"/>
        </w:rPr>
        <w:t>-DeltaRepetitionRequest</w:t>
      </w:r>
      <w:r w:rsidRPr="00945464">
        <w:rPr>
          <w:lang w:val="en-US" w:eastAsia="x-none"/>
        </w:rPr>
        <w:t xml:space="preserve">, which </w:t>
      </w:r>
      <w:proofErr w:type="spellStart"/>
      <w:r w:rsidRPr="00945464">
        <w:rPr>
          <w:lang w:val="en-US" w:eastAsia="x-none"/>
        </w:rPr>
        <w:t>gNB</w:t>
      </w:r>
      <w:proofErr w:type="spellEnd"/>
      <w:r w:rsidRPr="00945464">
        <w:rPr>
          <w:lang w:val="en-US" w:eastAsia="x-none"/>
        </w:rPr>
        <w:t xml:space="preserve"> could configure from a set of possible values</w:t>
      </w:r>
      <w:r>
        <w:rPr>
          <w:i/>
          <w:iCs/>
          <w:lang w:val="en-US" w:eastAsia="x-none"/>
        </w:rPr>
        <w:t>.</w:t>
      </w:r>
      <w:r w:rsidRPr="00CB65A1">
        <w:rPr>
          <w:lang w:val="en-US" w:eastAsia="x-none"/>
        </w:rPr>
        <w:t xml:space="preserve"> </w:t>
      </w:r>
      <w:r>
        <w:rPr>
          <w:lang w:val="en-US" w:eastAsia="x-none"/>
        </w:rPr>
        <w:t xml:space="preserve">This way, </w:t>
      </w:r>
      <w:proofErr w:type="spellStart"/>
      <w:r>
        <w:rPr>
          <w:lang w:val="en-US" w:eastAsia="x-none"/>
        </w:rPr>
        <w:t>gNB</w:t>
      </w:r>
      <w:proofErr w:type="spellEnd"/>
      <w:r>
        <w:rPr>
          <w:lang w:val="en-US" w:eastAsia="x-none"/>
        </w:rPr>
        <w:t xml:space="preserve"> would have a way to loosely control the amount of Msg3 repetition requests issued in the cell, by setting suitable </w:t>
      </w:r>
      <w:r>
        <w:rPr>
          <w:i/>
          <w:iCs/>
          <w:lang w:val="en-US" w:eastAsia="x-none"/>
        </w:rPr>
        <w:t>m</w:t>
      </w:r>
      <w:r w:rsidRPr="00CB65A1">
        <w:rPr>
          <w:i/>
          <w:iCs/>
          <w:lang w:val="en-US" w:eastAsia="x-none"/>
        </w:rPr>
        <w:t>sg3</w:t>
      </w:r>
      <w:r>
        <w:rPr>
          <w:i/>
          <w:iCs/>
          <w:lang w:val="en-US" w:eastAsia="x-none"/>
        </w:rPr>
        <w:t xml:space="preserve">-DeltaRepetitionRequest </w:t>
      </w:r>
      <w:r w:rsidRPr="00945464">
        <w:rPr>
          <w:lang w:val="en-US" w:eastAsia="x-none"/>
        </w:rPr>
        <w:t>value</w:t>
      </w:r>
      <w:r>
        <w:rPr>
          <w:lang w:val="en-US" w:eastAsia="x-none"/>
        </w:rPr>
        <w:t xml:space="preserve"> and letting only UE whose measured </w:t>
      </w:r>
      <w:r>
        <w:t>SS/PBCH block beam RSRP belongs to the range {</w:t>
      </w:r>
      <w:proofErr w:type="spellStart"/>
      <w:r w:rsidRPr="00CB65A1">
        <w:rPr>
          <w:rFonts w:asciiTheme="minorHAnsi" w:eastAsiaTheme="minorEastAsia" w:hAnsi="Nokia Pure Text Light" w:cstheme="minorBidi"/>
          <w:i/>
          <w:iCs/>
          <w:color w:val="44546A" w:themeColor="text2"/>
          <w:kern w:val="24"/>
          <w:lang w:val="en-US"/>
        </w:rPr>
        <w:t>r</w:t>
      </w:r>
      <w:r w:rsidRPr="00CB65A1">
        <w:rPr>
          <w:i/>
          <w:iCs/>
          <w:lang w:val="en-US" w:eastAsia="x-none"/>
        </w:rPr>
        <w:t>srp-ThresholdSSB</w:t>
      </w:r>
      <w:proofErr w:type="spellEnd"/>
      <w:r>
        <w:rPr>
          <w:i/>
          <w:iCs/>
          <w:lang w:val="en-US" w:eastAsia="x-none"/>
        </w:rPr>
        <w:t xml:space="preserve">, </w:t>
      </w:r>
      <w:proofErr w:type="spellStart"/>
      <w:r w:rsidRPr="00CB65A1">
        <w:rPr>
          <w:rFonts w:asciiTheme="minorHAnsi" w:eastAsiaTheme="minorEastAsia" w:hAnsi="Nokia Pure Text Light" w:cstheme="minorBidi"/>
          <w:i/>
          <w:iCs/>
          <w:color w:val="44546A" w:themeColor="text2"/>
          <w:kern w:val="24"/>
          <w:lang w:val="en-US"/>
        </w:rPr>
        <w:t>r</w:t>
      </w:r>
      <w:r w:rsidRPr="00CB65A1">
        <w:rPr>
          <w:i/>
          <w:iCs/>
          <w:lang w:val="en-US" w:eastAsia="x-none"/>
        </w:rPr>
        <w:t>srp-ThresholdSSB</w:t>
      </w:r>
      <w:proofErr w:type="spellEnd"/>
      <w:r w:rsidR="00282723">
        <w:rPr>
          <w:i/>
          <w:iCs/>
          <w:lang w:val="en-US" w:eastAsia="x-none"/>
        </w:rPr>
        <w:t xml:space="preserve"> </w:t>
      </w:r>
      <w:r>
        <w:rPr>
          <w:i/>
          <w:iCs/>
          <w:lang w:val="en-US" w:eastAsia="x-none"/>
        </w:rPr>
        <w:t>+</w:t>
      </w:r>
      <w:r w:rsidRPr="00945464">
        <w:rPr>
          <w:i/>
          <w:iCs/>
          <w:lang w:val="en-US" w:eastAsia="x-none"/>
        </w:rPr>
        <w:t xml:space="preserve"> </w:t>
      </w:r>
      <w:r>
        <w:rPr>
          <w:i/>
          <w:iCs/>
          <w:lang w:val="en-US" w:eastAsia="x-none"/>
        </w:rPr>
        <w:t>m</w:t>
      </w:r>
      <w:r w:rsidRPr="00CB65A1">
        <w:rPr>
          <w:i/>
          <w:iCs/>
          <w:lang w:val="en-US" w:eastAsia="x-none"/>
        </w:rPr>
        <w:t>sg3</w:t>
      </w:r>
      <w:r>
        <w:rPr>
          <w:i/>
          <w:iCs/>
          <w:lang w:val="en-US" w:eastAsia="x-none"/>
        </w:rPr>
        <w:t>-DeltaRepetitionRequest}</w:t>
      </w:r>
      <w:r w:rsidRPr="00945464">
        <w:rPr>
          <w:lang w:val="en-US" w:eastAsia="x-none"/>
        </w:rPr>
        <w:t>, extremes included.</w:t>
      </w:r>
    </w:p>
    <w:p w14:paraId="51F60D63" w14:textId="65E7AFAA" w:rsidR="00E70CFE" w:rsidRPr="00E70CFE" w:rsidRDefault="00942B78" w:rsidP="00E70CFE">
      <w:pPr>
        <w:pStyle w:val="Caption"/>
        <w:spacing w:after="60" w:line="276" w:lineRule="auto"/>
        <w:jc w:val="both"/>
        <w:rPr>
          <w:rFonts w:cs="Times New Roman"/>
          <w:i/>
          <w:iCs/>
          <w:szCs w:val="22"/>
          <w:lang w:val="en-US"/>
        </w:rPr>
      </w:pPr>
      <w:bookmarkStart w:id="51" w:name="_Toc79074422"/>
      <w:proofErr w:type="spellStart"/>
      <w:r w:rsidRPr="00E70CFE">
        <w:rPr>
          <w:i/>
          <w:iCs/>
          <w:szCs w:val="22"/>
        </w:rPr>
        <w:t>Proposal</w:t>
      </w:r>
      <w:proofErr w:type="spellEnd"/>
      <w:r w:rsidRPr="00E70CFE">
        <w:rPr>
          <w:i/>
          <w:iCs/>
          <w:szCs w:val="22"/>
        </w:rPr>
        <w:t xml:space="preserve"> </w:t>
      </w:r>
      <w:r w:rsidRPr="00E70CFE">
        <w:rPr>
          <w:i/>
          <w:iCs/>
        </w:rPr>
        <w:fldChar w:fldCharType="begin"/>
      </w:r>
      <w:r w:rsidRPr="00E70CFE">
        <w:rPr>
          <w:i/>
          <w:iCs/>
          <w:szCs w:val="22"/>
        </w:rPr>
        <w:instrText xml:space="preserve"> SEQ Proposal \* ARABIC </w:instrText>
      </w:r>
      <w:r w:rsidRPr="00E70CFE">
        <w:rPr>
          <w:i/>
          <w:iCs/>
        </w:rPr>
        <w:fldChar w:fldCharType="separate"/>
      </w:r>
      <w:r w:rsidR="00437B4A">
        <w:rPr>
          <w:i/>
          <w:iCs/>
          <w:noProof/>
          <w:szCs w:val="22"/>
        </w:rPr>
        <w:t>8</w:t>
      </w:r>
      <w:r w:rsidRPr="00E70CFE">
        <w:rPr>
          <w:i/>
          <w:iCs/>
        </w:rPr>
        <w:fldChar w:fldCharType="end"/>
      </w:r>
      <w:r w:rsidRPr="00E70CFE">
        <w:rPr>
          <w:i/>
          <w:iCs/>
          <w:szCs w:val="22"/>
        </w:rPr>
        <w:t xml:space="preserve">. </w:t>
      </w:r>
      <w:r w:rsidRPr="00E70CFE">
        <w:rPr>
          <w:rFonts w:eastAsia="Batang" w:cs="Times New Roman"/>
          <w:i/>
          <w:iCs/>
          <w:color w:val="000000" w:themeColor="text1"/>
          <w:kern w:val="24"/>
          <w:szCs w:val="22"/>
        </w:rPr>
        <w:t>A UE </w:t>
      </w:r>
      <w:proofErr w:type="spellStart"/>
      <w:r w:rsidRPr="00E70CFE">
        <w:rPr>
          <w:rFonts w:eastAsia="Batang" w:cs="Times New Roman"/>
          <w:i/>
          <w:iCs/>
          <w:color w:val="000000" w:themeColor="text1"/>
          <w:kern w:val="24"/>
          <w:szCs w:val="22"/>
        </w:rPr>
        <w:t>requests</w:t>
      </w:r>
      <w:proofErr w:type="spellEnd"/>
      <w:r w:rsidRPr="00E70CFE">
        <w:rPr>
          <w:rFonts w:eastAsia="Batang" w:cs="Times New Roman"/>
          <w:i/>
          <w:iCs/>
          <w:color w:val="000000" w:themeColor="text1"/>
          <w:kern w:val="24"/>
          <w:szCs w:val="22"/>
        </w:rPr>
        <w:t xml:space="preserve"> Msg3 PUSCH </w:t>
      </w:r>
      <w:proofErr w:type="spellStart"/>
      <w:r w:rsidRPr="00E70CFE">
        <w:rPr>
          <w:rFonts w:eastAsia="Batang" w:cs="Times New Roman"/>
          <w:i/>
          <w:iCs/>
          <w:color w:val="000000" w:themeColor="text1"/>
          <w:kern w:val="24"/>
          <w:szCs w:val="22"/>
        </w:rPr>
        <w:t>repetition</w:t>
      </w:r>
      <w:r w:rsidR="00B7247F" w:rsidRPr="00E70CFE">
        <w:rPr>
          <w:rFonts w:eastAsia="Batang" w:cs="Times New Roman"/>
          <w:i/>
          <w:iCs/>
          <w:color w:val="000000" w:themeColor="text1"/>
          <w:kern w:val="24"/>
          <w:szCs w:val="22"/>
          <w:lang w:val="en-US"/>
        </w:rPr>
        <w:t>s</w:t>
      </w:r>
      <w:proofErr w:type="spellEnd"/>
      <w:r w:rsidRPr="00E70CFE">
        <w:rPr>
          <w:rFonts w:eastAsia="Batang" w:cs="Times New Roman"/>
          <w:i/>
          <w:iCs/>
          <w:color w:val="000000" w:themeColor="text1"/>
          <w:kern w:val="24"/>
          <w:szCs w:val="22"/>
        </w:rPr>
        <w:t xml:space="preserve"> at least </w:t>
      </w:r>
      <w:proofErr w:type="spellStart"/>
      <w:r w:rsidRPr="00E70CFE">
        <w:rPr>
          <w:rFonts w:eastAsia="Batang" w:cs="Times New Roman"/>
          <w:i/>
          <w:iCs/>
          <w:color w:val="000000" w:themeColor="text1"/>
          <w:kern w:val="24"/>
          <w:szCs w:val="22"/>
        </w:rPr>
        <w:t>when</w:t>
      </w:r>
      <w:proofErr w:type="spellEnd"/>
      <w:r w:rsidRPr="00E70CFE">
        <w:rPr>
          <w:rFonts w:eastAsia="Batang" w:cs="Times New Roman"/>
          <w:i/>
          <w:iCs/>
          <w:color w:val="000000" w:themeColor="text1"/>
          <w:kern w:val="24"/>
          <w:szCs w:val="22"/>
        </w:rPr>
        <w:t xml:space="preserve"> the RSRP of the </w:t>
      </w:r>
      <w:proofErr w:type="spellStart"/>
      <w:r w:rsidRPr="00E70CFE">
        <w:rPr>
          <w:rFonts w:eastAsia="Batang" w:cs="Times New Roman"/>
          <w:i/>
          <w:iCs/>
          <w:color w:val="000000" w:themeColor="text1"/>
          <w:kern w:val="24"/>
          <w:szCs w:val="22"/>
        </w:rPr>
        <w:t>downlink</w:t>
      </w:r>
      <w:proofErr w:type="spellEnd"/>
      <w:r w:rsidRPr="00E70CFE">
        <w:rPr>
          <w:rFonts w:eastAsia="Batang" w:cs="Times New Roman"/>
          <w:i/>
          <w:iCs/>
          <w:color w:val="000000" w:themeColor="text1"/>
          <w:kern w:val="24"/>
          <w:szCs w:val="22"/>
        </w:rPr>
        <w:t xml:space="preserve"> </w:t>
      </w:r>
      <w:proofErr w:type="spellStart"/>
      <w:r w:rsidRPr="00E70CFE">
        <w:rPr>
          <w:rFonts w:eastAsia="Batang" w:cs="Times New Roman"/>
          <w:i/>
          <w:iCs/>
          <w:color w:val="000000" w:themeColor="text1"/>
          <w:kern w:val="24"/>
          <w:szCs w:val="22"/>
        </w:rPr>
        <w:t>pathloss</w:t>
      </w:r>
      <w:proofErr w:type="spellEnd"/>
      <w:r w:rsidRPr="00E70CFE">
        <w:rPr>
          <w:rFonts w:eastAsia="Batang" w:cs="Times New Roman"/>
          <w:i/>
          <w:iCs/>
          <w:color w:val="000000" w:themeColor="text1"/>
          <w:kern w:val="24"/>
          <w:szCs w:val="22"/>
        </w:rPr>
        <w:t xml:space="preserve"> </w:t>
      </w:r>
      <w:proofErr w:type="spellStart"/>
      <w:r w:rsidRPr="00E70CFE">
        <w:rPr>
          <w:rFonts w:eastAsia="Batang" w:cs="Times New Roman"/>
          <w:i/>
          <w:iCs/>
          <w:color w:val="000000" w:themeColor="text1"/>
          <w:kern w:val="24"/>
          <w:szCs w:val="22"/>
        </w:rPr>
        <w:t>reference</w:t>
      </w:r>
      <w:proofErr w:type="spellEnd"/>
      <w:r w:rsidRPr="00E70CFE">
        <w:rPr>
          <w:rFonts w:eastAsia="Batang" w:cs="Times New Roman"/>
          <w:i/>
          <w:iCs/>
          <w:color w:val="000000" w:themeColor="text1"/>
          <w:kern w:val="24"/>
          <w:szCs w:val="22"/>
        </w:rPr>
        <w:t xml:space="preserve"> </w:t>
      </w:r>
      <w:proofErr w:type="spellStart"/>
      <w:r w:rsidRPr="00E70CFE">
        <w:rPr>
          <w:rFonts w:cs="Times New Roman"/>
          <w:i/>
          <w:iCs/>
          <w:szCs w:val="22"/>
        </w:rPr>
        <w:t>belongs</w:t>
      </w:r>
      <w:proofErr w:type="spellEnd"/>
      <w:r w:rsidRPr="00E70CFE">
        <w:rPr>
          <w:rFonts w:cs="Times New Roman"/>
          <w:i/>
          <w:iCs/>
          <w:szCs w:val="22"/>
        </w:rPr>
        <w:t xml:space="preserve"> to the range {</w:t>
      </w:r>
      <w:proofErr w:type="spellStart"/>
      <w:r w:rsidRPr="00E70CFE">
        <w:rPr>
          <w:rFonts w:eastAsiaTheme="minorEastAsia" w:cs="Times New Roman"/>
          <w:i/>
          <w:iCs/>
          <w:color w:val="44546A" w:themeColor="text2"/>
          <w:kern w:val="24"/>
          <w:szCs w:val="22"/>
          <w:lang w:val="en-US"/>
        </w:rPr>
        <w:t>r</w:t>
      </w:r>
      <w:r w:rsidRPr="00E70CFE">
        <w:rPr>
          <w:rFonts w:cs="Times New Roman"/>
          <w:i/>
          <w:iCs/>
          <w:szCs w:val="22"/>
          <w:lang w:val="en-US"/>
        </w:rPr>
        <w:t>srp-ThresholdSSB</w:t>
      </w:r>
      <w:proofErr w:type="spellEnd"/>
      <w:r w:rsidRPr="00E70CFE">
        <w:rPr>
          <w:rFonts w:cs="Times New Roman"/>
          <w:i/>
          <w:iCs/>
          <w:szCs w:val="22"/>
          <w:lang w:val="en-US"/>
        </w:rPr>
        <w:t xml:space="preserve">, </w:t>
      </w:r>
      <w:proofErr w:type="spellStart"/>
      <w:r w:rsidRPr="00E70CFE">
        <w:rPr>
          <w:rFonts w:eastAsiaTheme="minorEastAsia" w:cs="Times New Roman"/>
          <w:i/>
          <w:iCs/>
          <w:color w:val="44546A" w:themeColor="text2"/>
          <w:kern w:val="24"/>
          <w:szCs w:val="22"/>
          <w:lang w:val="en-US"/>
        </w:rPr>
        <w:t>r</w:t>
      </w:r>
      <w:r w:rsidRPr="00E70CFE">
        <w:rPr>
          <w:rFonts w:cs="Times New Roman"/>
          <w:i/>
          <w:iCs/>
          <w:szCs w:val="22"/>
          <w:lang w:val="en-US"/>
        </w:rPr>
        <w:t>srp-ThresholdSSB</w:t>
      </w:r>
      <w:proofErr w:type="spellEnd"/>
      <w:r w:rsidR="00F653CA" w:rsidRPr="00E70CFE">
        <w:rPr>
          <w:rFonts w:cs="Times New Roman"/>
          <w:i/>
          <w:iCs/>
          <w:szCs w:val="22"/>
          <w:lang w:val="en-US"/>
        </w:rPr>
        <w:t xml:space="preserve"> </w:t>
      </w:r>
      <w:r w:rsidRPr="00E70CFE">
        <w:rPr>
          <w:rFonts w:cs="Times New Roman"/>
          <w:i/>
          <w:iCs/>
          <w:szCs w:val="22"/>
          <w:lang w:val="en-US"/>
        </w:rPr>
        <w:t>+ msg3-DeltaRepetitionRequest}, extremes included.</w:t>
      </w:r>
      <w:bookmarkEnd w:id="51"/>
      <w:r w:rsidR="00B7247F" w:rsidRPr="00E70CFE">
        <w:rPr>
          <w:rFonts w:cs="Times New Roman"/>
          <w:i/>
          <w:iCs/>
          <w:szCs w:val="22"/>
          <w:lang w:val="en-US"/>
        </w:rPr>
        <w:t xml:space="preserve"> </w:t>
      </w:r>
    </w:p>
    <w:p w14:paraId="55CA45F6" w14:textId="1CED2D78" w:rsidR="00A05969" w:rsidRPr="00E70CFE" w:rsidRDefault="00B7247F" w:rsidP="00E70CFE">
      <w:pPr>
        <w:pStyle w:val="Caption"/>
        <w:numPr>
          <w:ilvl w:val="0"/>
          <w:numId w:val="13"/>
        </w:numPr>
        <w:spacing w:after="180" w:line="276" w:lineRule="auto"/>
        <w:jc w:val="both"/>
        <w:rPr>
          <w:i/>
          <w:lang w:val="en-US"/>
        </w:rPr>
      </w:pPr>
      <w:r w:rsidRPr="102B7EC2">
        <w:rPr>
          <w:rFonts w:cs="Times New Roman"/>
          <w:i/>
          <w:lang w:val="en-US"/>
        </w:rPr>
        <w:t xml:space="preserve">A UE cannot request Msg3 PUSCH repetitions if </w:t>
      </w:r>
      <w:r w:rsidRPr="102B7EC2">
        <w:rPr>
          <w:rFonts w:eastAsia="Batang" w:cs="Times New Roman"/>
          <w:i/>
          <w:color w:val="000000" w:themeColor="text1"/>
          <w:kern w:val="24"/>
        </w:rPr>
        <w:t xml:space="preserve">the RSRP of the </w:t>
      </w:r>
      <w:proofErr w:type="spellStart"/>
      <w:r w:rsidRPr="102B7EC2">
        <w:rPr>
          <w:rFonts w:eastAsia="Batang" w:cs="Times New Roman"/>
          <w:i/>
          <w:color w:val="000000" w:themeColor="text1"/>
          <w:kern w:val="24"/>
        </w:rPr>
        <w:t>downlink</w:t>
      </w:r>
      <w:proofErr w:type="spellEnd"/>
      <w:r w:rsidRPr="102B7EC2">
        <w:rPr>
          <w:rFonts w:eastAsia="Batang" w:cs="Times New Roman"/>
          <w:i/>
          <w:color w:val="000000" w:themeColor="text1"/>
          <w:kern w:val="24"/>
        </w:rPr>
        <w:t xml:space="preserve"> </w:t>
      </w:r>
      <w:proofErr w:type="spellStart"/>
      <w:r w:rsidRPr="102B7EC2">
        <w:rPr>
          <w:rFonts w:eastAsia="Batang" w:cs="Times New Roman"/>
          <w:i/>
          <w:color w:val="000000" w:themeColor="text1"/>
          <w:kern w:val="24"/>
        </w:rPr>
        <w:t>pathloss</w:t>
      </w:r>
      <w:proofErr w:type="spellEnd"/>
      <w:r w:rsidRPr="102B7EC2">
        <w:rPr>
          <w:rFonts w:eastAsia="Batang" w:cs="Times New Roman"/>
          <w:i/>
          <w:color w:val="000000" w:themeColor="text1"/>
          <w:kern w:val="24"/>
        </w:rPr>
        <w:t xml:space="preserve"> </w:t>
      </w:r>
      <w:proofErr w:type="spellStart"/>
      <w:r w:rsidRPr="102B7EC2">
        <w:rPr>
          <w:rFonts w:eastAsia="Batang" w:cs="Times New Roman"/>
          <w:i/>
          <w:color w:val="000000" w:themeColor="text1"/>
          <w:kern w:val="24"/>
        </w:rPr>
        <w:t>reference</w:t>
      </w:r>
      <w:proofErr w:type="spellEnd"/>
      <w:r w:rsidRPr="102B7EC2">
        <w:rPr>
          <w:rFonts w:eastAsia="Batang" w:cs="Times New Roman"/>
          <w:i/>
          <w:color w:val="000000" w:themeColor="text1"/>
          <w:kern w:val="24"/>
          <w:lang w:val="en-US"/>
        </w:rPr>
        <w:t xml:space="preserve"> is lower than </w:t>
      </w:r>
      <w:proofErr w:type="spellStart"/>
      <w:r w:rsidRPr="102B7EC2">
        <w:rPr>
          <w:rFonts w:eastAsiaTheme="minorEastAsia" w:cs="Times New Roman"/>
          <w:i/>
          <w:color w:val="44546A" w:themeColor="text2"/>
          <w:kern w:val="24"/>
          <w:lang w:val="en-US"/>
        </w:rPr>
        <w:t>r</w:t>
      </w:r>
      <w:r w:rsidRPr="102B7EC2">
        <w:rPr>
          <w:rFonts w:cs="Times New Roman"/>
          <w:i/>
          <w:lang w:val="en-US"/>
        </w:rPr>
        <w:t>srp-ThresholdSSB</w:t>
      </w:r>
      <w:proofErr w:type="spellEnd"/>
      <w:r w:rsidRPr="102B7EC2">
        <w:rPr>
          <w:rFonts w:cs="Times New Roman"/>
          <w:i/>
          <w:lang w:val="en-US"/>
        </w:rPr>
        <w:t>.</w:t>
      </w:r>
    </w:p>
    <w:p w14:paraId="0B7F2EDE" w14:textId="3FB8944B" w:rsidR="00A05969" w:rsidRPr="0007579F" w:rsidRDefault="00A05969" w:rsidP="00A05969">
      <w:pPr>
        <w:spacing w:line="276" w:lineRule="auto"/>
        <w:rPr>
          <w:lang w:val="en-US" w:eastAsia="x-none"/>
        </w:rPr>
      </w:pPr>
    </w:p>
    <w:p w14:paraId="768F3C5C" w14:textId="16608112" w:rsidR="000A7AB3" w:rsidRPr="003F32DB" w:rsidRDefault="000A7AB3" w:rsidP="003F32DB">
      <w:pPr>
        <w:pStyle w:val="Heading3"/>
        <w:rPr>
          <w:rStyle w:val="normaltextrun"/>
        </w:rPr>
      </w:pPr>
      <w:r w:rsidRPr="00012804">
        <w:t>2.</w:t>
      </w:r>
      <w:r w:rsidR="00A77263">
        <w:t>5</w:t>
      </w:r>
      <w:r w:rsidRPr="00012804">
        <w:t xml:space="preserve"> </w:t>
      </w:r>
      <w:r w:rsidR="00012804" w:rsidRPr="00012804">
        <w:t xml:space="preserve">Indication of repetition number for re-transmission </w:t>
      </w:r>
    </w:p>
    <w:p w14:paraId="700B8690" w14:textId="1C84822F" w:rsidR="000A7AB3" w:rsidRDefault="000A7AB3" w:rsidP="000A7AB3">
      <w:pPr>
        <w:pStyle w:val="paragraph"/>
        <w:spacing w:before="0" w:beforeAutospacing="0" w:after="0" w:afterAutospacing="0" w:line="276" w:lineRule="auto"/>
        <w:jc w:val="both"/>
        <w:textAlignment w:val="baseline"/>
        <w:rPr>
          <w:rStyle w:val="normaltextrun"/>
          <w:sz w:val="22"/>
          <w:szCs w:val="22"/>
          <w:lang w:val="en-US"/>
        </w:rPr>
      </w:pPr>
      <w:r>
        <w:rPr>
          <w:rStyle w:val="normaltextrun"/>
          <w:sz w:val="22"/>
          <w:szCs w:val="22"/>
          <w:lang w:val="en-US"/>
        </w:rPr>
        <w:t>The following agreement was made during RAN1 #10</w:t>
      </w:r>
      <w:r w:rsidR="00012804">
        <w:rPr>
          <w:rStyle w:val="normaltextrun"/>
          <w:sz w:val="22"/>
          <w:szCs w:val="22"/>
          <w:lang w:val="en-US"/>
        </w:rPr>
        <w:t>5</w:t>
      </w:r>
      <w:r>
        <w:rPr>
          <w:rStyle w:val="normaltextrun"/>
          <w:sz w:val="22"/>
          <w:szCs w:val="22"/>
          <w:lang w:val="en-US"/>
        </w:rPr>
        <w:t>-e:</w:t>
      </w:r>
    </w:p>
    <w:p w14:paraId="2282FE3F" w14:textId="77777777" w:rsidR="003F32DB" w:rsidRDefault="003F32DB" w:rsidP="000A7AB3">
      <w:pPr>
        <w:pStyle w:val="paragraph"/>
        <w:spacing w:before="0" w:beforeAutospacing="0" w:after="0" w:afterAutospacing="0" w:line="276" w:lineRule="auto"/>
        <w:jc w:val="both"/>
        <w:textAlignment w:val="baseline"/>
        <w:rPr>
          <w:rStyle w:val="eop"/>
          <w:sz w:val="22"/>
          <w:szCs w:val="22"/>
          <w:lang w:val="en-US"/>
        </w:rPr>
      </w:pPr>
    </w:p>
    <w:tbl>
      <w:tblPr>
        <w:tblStyle w:val="TableGrid"/>
        <w:tblW w:w="0" w:type="auto"/>
        <w:tblLook w:val="04A0" w:firstRow="1" w:lastRow="0" w:firstColumn="1" w:lastColumn="0" w:noHBand="0" w:noVBand="1"/>
      </w:tblPr>
      <w:tblGrid>
        <w:gridCol w:w="9629"/>
      </w:tblGrid>
      <w:tr w:rsidR="003F32DB" w14:paraId="6A343E4E" w14:textId="77777777" w:rsidTr="003F32DB">
        <w:tc>
          <w:tcPr>
            <w:tcW w:w="9629" w:type="dxa"/>
          </w:tcPr>
          <w:p w14:paraId="71472E98" w14:textId="77777777" w:rsidR="003F32DB" w:rsidRPr="00F9498C" w:rsidRDefault="003F32DB" w:rsidP="003F32DB">
            <w:pPr>
              <w:pStyle w:val="paragraph"/>
              <w:spacing w:after="0" w:line="276" w:lineRule="auto"/>
              <w:jc w:val="both"/>
              <w:textAlignment w:val="baseline"/>
              <w:rPr>
                <w:rFonts w:asciiTheme="majorBidi" w:hAnsiTheme="majorBidi" w:cstheme="majorBidi"/>
                <w:sz w:val="20"/>
                <w:szCs w:val="20"/>
                <w:lang w:val="en-US"/>
              </w:rPr>
            </w:pPr>
            <w:r w:rsidRPr="00F9498C">
              <w:rPr>
                <w:rFonts w:asciiTheme="majorBidi" w:hAnsiTheme="majorBidi" w:cstheme="majorBidi"/>
                <w:sz w:val="20"/>
                <w:szCs w:val="20"/>
                <w:highlight w:val="green"/>
                <w:lang w:val="en-GB"/>
              </w:rPr>
              <w:t>Agreement:</w:t>
            </w:r>
            <w:r w:rsidRPr="00F9498C">
              <w:rPr>
                <w:rFonts w:asciiTheme="majorBidi" w:hAnsiTheme="majorBidi" w:cstheme="majorBidi"/>
                <w:sz w:val="20"/>
                <w:szCs w:val="20"/>
                <w:lang w:val="en-GB"/>
              </w:rPr>
              <w:t> For repetition indication of Msg3 re-transmission, select one options from the following two options.</w:t>
            </w:r>
          </w:p>
          <w:p w14:paraId="14D7A092" w14:textId="77777777" w:rsidR="003F32DB" w:rsidRPr="003F32DB" w:rsidRDefault="003F32DB" w:rsidP="003F32DB">
            <w:pPr>
              <w:pStyle w:val="paragraph"/>
              <w:numPr>
                <w:ilvl w:val="0"/>
                <w:numId w:val="26"/>
              </w:numPr>
              <w:spacing w:after="0" w:line="276" w:lineRule="auto"/>
              <w:jc w:val="both"/>
              <w:textAlignment w:val="baseline"/>
              <w:rPr>
                <w:rFonts w:asciiTheme="majorBidi" w:hAnsiTheme="majorBidi" w:cstheme="majorBidi"/>
                <w:sz w:val="20"/>
                <w:szCs w:val="20"/>
                <w:lang w:val="en-US"/>
              </w:rPr>
            </w:pPr>
            <w:r w:rsidRPr="00F9498C">
              <w:rPr>
                <w:rFonts w:asciiTheme="majorBidi" w:hAnsiTheme="majorBidi" w:cstheme="majorBidi"/>
                <w:sz w:val="20"/>
                <w:szCs w:val="20"/>
                <w:lang w:val="en-GB"/>
              </w:rPr>
              <w:t>Option 1: Use the same mechanism as supported for Msg3 initial transmission.</w:t>
            </w:r>
          </w:p>
          <w:p w14:paraId="616491A4" w14:textId="385F74B7" w:rsidR="003F32DB" w:rsidRPr="003F32DB" w:rsidRDefault="003F32DB" w:rsidP="003F32DB">
            <w:pPr>
              <w:pStyle w:val="paragraph"/>
              <w:numPr>
                <w:ilvl w:val="0"/>
                <w:numId w:val="26"/>
              </w:numPr>
              <w:spacing w:after="0" w:afterAutospacing="0" w:line="276" w:lineRule="auto"/>
              <w:ind w:left="714" w:hanging="357"/>
              <w:jc w:val="both"/>
              <w:textAlignment w:val="baseline"/>
              <w:rPr>
                <w:rFonts w:asciiTheme="majorBidi" w:hAnsiTheme="majorBidi" w:cstheme="majorBidi"/>
                <w:sz w:val="20"/>
                <w:szCs w:val="20"/>
                <w:lang w:val="en-US"/>
              </w:rPr>
            </w:pPr>
            <w:r w:rsidRPr="003F32DB">
              <w:rPr>
                <w:rFonts w:asciiTheme="majorBidi" w:hAnsiTheme="majorBidi" w:cstheme="majorBidi"/>
                <w:sz w:val="20"/>
                <w:szCs w:val="20"/>
                <w:lang w:val="en-GB"/>
              </w:rPr>
              <w:t>Option</w:t>
            </w:r>
            <w:r w:rsidR="00D8556B">
              <w:rPr>
                <w:rFonts w:asciiTheme="majorBidi" w:hAnsiTheme="majorBidi" w:cstheme="majorBidi"/>
                <w:sz w:val="20"/>
                <w:szCs w:val="20"/>
                <w:lang w:val="en-GB"/>
              </w:rPr>
              <w:t xml:space="preserve"> </w:t>
            </w:r>
            <w:r w:rsidRPr="003F32DB">
              <w:rPr>
                <w:rFonts w:asciiTheme="majorBidi" w:hAnsiTheme="majorBidi" w:cstheme="majorBidi"/>
                <w:sz w:val="20"/>
                <w:szCs w:val="20"/>
                <w:lang w:val="en-GB"/>
              </w:rPr>
              <w:t>2: Use HARQ process number bit field in DCI format 0_0 with CRC scrambled by TC-RNTI. </w:t>
            </w:r>
          </w:p>
        </w:tc>
      </w:tr>
    </w:tbl>
    <w:p w14:paraId="053626F2" w14:textId="19977D70" w:rsidR="000A7AB3" w:rsidRPr="00EE7DD2" w:rsidRDefault="000A7AB3" w:rsidP="000A7AB3">
      <w:pPr>
        <w:pStyle w:val="paragraph"/>
        <w:spacing w:before="0" w:beforeAutospacing="0" w:after="0" w:afterAutospacing="0" w:line="276" w:lineRule="auto"/>
        <w:jc w:val="both"/>
        <w:textAlignment w:val="baseline"/>
        <w:rPr>
          <w:rFonts w:ascii="Segoe UI" w:hAnsi="Segoe UI" w:cs="Segoe UI"/>
          <w:sz w:val="18"/>
          <w:szCs w:val="18"/>
          <w:lang w:val="en-US"/>
        </w:rPr>
      </w:pPr>
    </w:p>
    <w:p w14:paraId="2AD00290" w14:textId="3C24D062" w:rsidR="00D8556B" w:rsidRDefault="00F9498C" w:rsidP="00A43BC2">
      <w:pPr>
        <w:spacing w:beforeLines="50" w:before="120" w:afterLines="50" w:after="120"/>
        <w:jc w:val="both"/>
        <w:rPr>
          <w:rStyle w:val="normaltextrun"/>
          <w:szCs w:val="22"/>
          <w:lang w:val="en-US"/>
        </w:rPr>
      </w:pPr>
      <w:r>
        <w:rPr>
          <w:rStyle w:val="normaltextrun"/>
          <w:szCs w:val="22"/>
          <w:lang w:val="en-US"/>
        </w:rPr>
        <w:t xml:space="preserve">DCI format 0_0 </w:t>
      </w:r>
      <w:r w:rsidR="003F32DB">
        <w:rPr>
          <w:rStyle w:val="normaltextrun"/>
          <w:szCs w:val="22"/>
          <w:lang w:val="en-US"/>
        </w:rPr>
        <w:t xml:space="preserve">with CRC scrambled by TC-RNTI </w:t>
      </w:r>
      <w:r>
        <w:rPr>
          <w:rStyle w:val="normaltextrun"/>
          <w:szCs w:val="22"/>
          <w:lang w:val="en-US"/>
        </w:rPr>
        <w:t xml:space="preserve">is used for scheduling </w:t>
      </w:r>
      <w:r w:rsidR="003F32DB">
        <w:rPr>
          <w:rStyle w:val="normaltextrun"/>
          <w:szCs w:val="22"/>
          <w:lang w:val="en-US"/>
        </w:rPr>
        <w:t>the</w:t>
      </w:r>
      <w:r>
        <w:rPr>
          <w:rStyle w:val="normaltextrun"/>
          <w:szCs w:val="22"/>
          <w:lang w:val="en-US"/>
        </w:rPr>
        <w:t xml:space="preserve"> PUSCH</w:t>
      </w:r>
      <w:r w:rsidR="003F32DB">
        <w:rPr>
          <w:rStyle w:val="normaltextrun"/>
          <w:szCs w:val="22"/>
          <w:lang w:val="en-US"/>
        </w:rPr>
        <w:t xml:space="preserve"> carrying Msg3 re-transmission</w:t>
      </w:r>
      <w:r>
        <w:rPr>
          <w:rStyle w:val="normaltextrun"/>
          <w:szCs w:val="22"/>
          <w:lang w:val="en-US"/>
        </w:rPr>
        <w:t xml:space="preserve">. </w:t>
      </w:r>
      <w:r w:rsidR="003F32DB">
        <w:rPr>
          <w:rStyle w:val="normaltextrun"/>
          <w:szCs w:val="22"/>
          <w:lang w:val="en-US"/>
        </w:rPr>
        <w:t xml:space="preserve">According to R16 specification, such grant does not carry any indication of Msg3 repetition number. </w:t>
      </w:r>
      <w:r w:rsidR="00D8556B">
        <w:rPr>
          <w:rStyle w:val="normaltextrun"/>
          <w:szCs w:val="22"/>
          <w:lang w:val="en-US"/>
        </w:rPr>
        <w:t xml:space="preserve">Modifications are then needed to ensure that Msg3 re-transmission can also be scheduled with repetitions. The agreement above provides two options to achieve this goal. </w:t>
      </w:r>
    </w:p>
    <w:p w14:paraId="6B5B0C7A" w14:textId="2E975814" w:rsidR="00D8556B" w:rsidRDefault="00D8556B" w:rsidP="00A43BC2">
      <w:pPr>
        <w:spacing w:beforeLines="50" w:before="120" w:afterLines="50" w:after="120"/>
        <w:jc w:val="both"/>
        <w:rPr>
          <w:rStyle w:val="normaltextrun"/>
          <w:szCs w:val="22"/>
          <w:lang w:val="en-US"/>
        </w:rPr>
      </w:pPr>
      <w:r>
        <w:rPr>
          <w:rStyle w:val="normaltextrun"/>
          <w:szCs w:val="22"/>
          <w:lang w:val="en-US"/>
        </w:rPr>
        <w:t>From our perspective, deciding on this aspect prior to the stabilization of the discussion on the indication of the number of repetitions for Msg3 initial transmission is premature. Reason is quite simple. On the one hand Option 1 refers to a mechanism that has yet to be agreed on. Its appropriateness and suitability are impossible to assess at this stage. On the other hand, Option 2 proposes to use an approach specifically designed for DCI format 0_0 with CRC scrambled by TC-RNTI. The technical need in this case would need to be adequately justified, given the specification effort associated to it. Like Option 1, its appropriateness and suitability are impossible to assess at this stage.</w:t>
      </w:r>
    </w:p>
    <w:p w14:paraId="7CC73ABD" w14:textId="017B3134" w:rsidR="00F30FEA" w:rsidRDefault="00F30FEA" w:rsidP="00F30FEA">
      <w:pPr>
        <w:pStyle w:val="Caption"/>
        <w:spacing w:after="160" w:line="276" w:lineRule="auto"/>
        <w:jc w:val="both"/>
        <w:rPr>
          <w:bCs/>
          <w:szCs w:val="22"/>
          <w:lang w:val="en-US"/>
        </w:rPr>
      </w:pPr>
      <w:bookmarkStart w:id="52" w:name="_Toc79074297"/>
      <w:r>
        <w:rPr>
          <w:bCs/>
          <w:i/>
          <w:iCs/>
          <w:szCs w:val="22"/>
        </w:rPr>
        <w:t xml:space="preserve">Observation </w:t>
      </w:r>
      <w:r>
        <w:fldChar w:fldCharType="begin"/>
      </w:r>
      <w:r>
        <w:rPr>
          <w:bCs/>
          <w:i/>
          <w:iCs/>
          <w:szCs w:val="22"/>
        </w:rPr>
        <w:instrText xml:space="preserve"> SEQ Observation \* ARABIC </w:instrText>
      </w:r>
      <w:r>
        <w:fldChar w:fldCharType="separate"/>
      </w:r>
      <w:r w:rsidR="00437B4A">
        <w:rPr>
          <w:bCs/>
          <w:i/>
          <w:iCs/>
          <w:noProof/>
          <w:szCs w:val="22"/>
        </w:rPr>
        <w:t>19</w:t>
      </w:r>
      <w:r>
        <w:fldChar w:fldCharType="end"/>
      </w:r>
      <w:r>
        <w:rPr>
          <w:b w:val="0"/>
          <w:bCs/>
          <w:i/>
          <w:iCs/>
          <w:lang w:val="en-US"/>
        </w:rPr>
        <w:t xml:space="preserve">. </w:t>
      </w:r>
      <w:r>
        <w:rPr>
          <w:bCs/>
          <w:i/>
          <w:iCs/>
          <w:szCs w:val="22"/>
          <w:lang w:val="en-US"/>
        </w:rPr>
        <w:t>Assessing appropriateness and suitability of both Option 1 and Option 2 for the indication of repetition number for Msg3 re-transmission prior to agreeing on a solution for the indication of repetition number for Msg3 initial transmission is impossible.</w:t>
      </w:r>
      <w:bookmarkEnd w:id="52"/>
      <w:r>
        <w:rPr>
          <w:bCs/>
          <w:i/>
          <w:iCs/>
          <w:szCs w:val="22"/>
          <w:lang w:val="en-US"/>
        </w:rPr>
        <w:t xml:space="preserve"> </w:t>
      </w:r>
    </w:p>
    <w:p w14:paraId="7ECB6810" w14:textId="21F19620" w:rsidR="00012804" w:rsidRPr="00F30FEA" w:rsidRDefault="00F30FEA" w:rsidP="00F30FEA">
      <w:pPr>
        <w:pStyle w:val="Caption"/>
        <w:spacing w:after="180" w:line="276" w:lineRule="auto"/>
        <w:jc w:val="both"/>
        <w:rPr>
          <w:rStyle w:val="normaltextrun"/>
          <w:i/>
          <w:iCs/>
          <w:szCs w:val="22"/>
          <w:lang w:val="en-US"/>
        </w:rPr>
      </w:pPr>
      <w:bookmarkStart w:id="53" w:name="_Toc79074423"/>
      <w:proofErr w:type="spellStart"/>
      <w:r>
        <w:rPr>
          <w:i/>
          <w:iCs/>
          <w:szCs w:val="22"/>
        </w:rPr>
        <w:t>Proposal</w:t>
      </w:r>
      <w:proofErr w:type="spellEnd"/>
      <w:r>
        <w:rPr>
          <w:i/>
          <w:iCs/>
          <w:szCs w:val="22"/>
        </w:rPr>
        <w:t xml:space="preserve"> </w:t>
      </w:r>
      <w:r>
        <w:fldChar w:fldCharType="begin"/>
      </w:r>
      <w:r>
        <w:rPr>
          <w:i/>
          <w:iCs/>
          <w:szCs w:val="22"/>
        </w:rPr>
        <w:instrText xml:space="preserve"> SEQ Proposal \* ARABIC </w:instrText>
      </w:r>
      <w:r>
        <w:fldChar w:fldCharType="separate"/>
      </w:r>
      <w:r w:rsidR="00437B4A">
        <w:rPr>
          <w:i/>
          <w:iCs/>
          <w:noProof/>
          <w:szCs w:val="22"/>
        </w:rPr>
        <w:t>9</w:t>
      </w:r>
      <w:r>
        <w:fldChar w:fldCharType="end"/>
      </w:r>
      <w:r>
        <w:rPr>
          <w:i/>
          <w:iCs/>
          <w:szCs w:val="22"/>
        </w:rPr>
        <w:t xml:space="preserve">. </w:t>
      </w:r>
      <w:r>
        <w:rPr>
          <w:i/>
          <w:iCs/>
          <w:szCs w:val="22"/>
          <w:lang w:val="en-US"/>
        </w:rPr>
        <w:t xml:space="preserve">Discussion on the indication of the repetition number for Msg3 re-transmission should be postponed until </w:t>
      </w:r>
      <w:r>
        <w:rPr>
          <w:bCs/>
          <w:i/>
          <w:iCs/>
          <w:szCs w:val="22"/>
          <w:lang w:val="en-US"/>
        </w:rPr>
        <w:t>a solution for the indication of repetition number for Msg3 initial transmission is agreed.</w:t>
      </w:r>
      <w:bookmarkEnd w:id="53"/>
    </w:p>
    <w:p w14:paraId="06FB1EB7" w14:textId="77777777" w:rsidR="007B3C6D" w:rsidRDefault="007B3C6D" w:rsidP="000A7AB3">
      <w:pPr>
        <w:spacing w:before="120" w:after="120" w:line="276" w:lineRule="auto"/>
        <w:jc w:val="both"/>
        <w:rPr>
          <w:szCs w:val="22"/>
          <w:lang w:val="en-US" w:eastAsia="zh-CN"/>
        </w:rPr>
      </w:pPr>
    </w:p>
    <w:p w14:paraId="0F0BD52D" w14:textId="4C13E492" w:rsidR="007B3C6D" w:rsidRDefault="007B3C6D" w:rsidP="007B3C6D">
      <w:pPr>
        <w:pStyle w:val="Heading3"/>
      </w:pPr>
      <w:r>
        <w:t>2.</w:t>
      </w:r>
      <w:r w:rsidR="008D4A36">
        <w:t>6</w:t>
      </w:r>
      <w:r>
        <w:t xml:space="preserve"> </w:t>
      </w:r>
      <w:r w:rsidR="00ED0891">
        <w:t>Frequency hopping</w:t>
      </w:r>
      <w:r w:rsidR="008F246B">
        <w:t xml:space="preserve"> for Msg3 repetitions</w:t>
      </w:r>
    </w:p>
    <w:p w14:paraId="7D76CA6E" w14:textId="44AC31D6" w:rsidR="0018572C" w:rsidRDefault="0018572C" w:rsidP="0018572C">
      <w:pPr>
        <w:pStyle w:val="paragraph"/>
        <w:spacing w:before="0" w:beforeAutospacing="0" w:after="0" w:afterAutospacing="0" w:line="276" w:lineRule="auto"/>
        <w:jc w:val="both"/>
        <w:textAlignment w:val="baseline"/>
        <w:rPr>
          <w:rStyle w:val="normaltextrun"/>
          <w:sz w:val="22"/>
          <w:szCs w:val="22"/>
          <w:lang w:val="en-US"/>
        </w:rPr>
      </w:pPr>
      <w:r>
        <w:rPr>
          <w:rStyle w:val="normaltextrun"/>
          <w:sz w:val="22"/>
          <w:szCs w:val="22"/>
          <w:lang w:val="en-US"/>
        </w:rPr>
        <w:t>In R15/R16, only intra-slot FH is supported for Msg3 transmission. Indeed, given the lack of support to Msg3 repetitions, the notion of inter-slot FH would not make sense in this case. On the other hand, in the context of R17 WID, where support of Msg3 repetitions is being designed, it is legit to wonder if both types of FH supported for RRC_CONNECTED PUSCH should be supported for Msg3 repetitions over PUSCH as well.</w:t>
      </w:r>
    </w:p>
    <w:p w14:paraId="5140D851" w14:textId="77777777" w:rsidR="0018572C" w:rsidRDefault="0018572C" w:rsidP="0018572C">
      <w:pPr>
        <w:pStyle w:val="paragraph"/>
        <w:spacing w:before="0" w:beforeAutospacing="0" w:after="0" w:afterAutospacing="0" w:line="276" w:lineRule="auto"/>
        <w:jc w:val="both"/>
        <w:textAlignment w:val="baseline"/>
        <w:rPr>
          <w:rStyle w:val="normaltextrun"/>
          <w:lang w:val="en-US"/>
        </w:rPr>
      </w:pPr>
      <w:r>
        <w:rPr>
          <w:rStyle w:val="normaltextrun"/>
          <w:sz w:val="22"/>
          <w:szCs w:val="22"/>
          <w:lang w:val="en-US"/>
        </w:rPr>
        <w:t>The following agreement was made during RAN1 #104-e:</w:t>
      </w:r>
    </w:p>
    <w:p w14:paraId="3FB78D18" w14:textId="77777777" w:rsidR="0018572C" w:rsidRPr="0018572C" w:rsidRDefault="0018572C" w:rsidP="0018572C">
      <w:pPr>
        <w:pStyle w:val="paragraph"/>
        <w:spacing w:before="0" w:beforeAutospacing="0" w:after="0" w:afterAutospacing="0" w:line="276" w:lineRule="auto"/>
        <w:jc w:val="both"/>
        <w:textAlignment w:val="baseline"/>
        <w:rPr>
          <w:rFonts w:ascii="Segoe UI" w:hAnsi="Segoe UI" w:cs="Segoe UI"/>
          <w:sz w:val="18"/>
          <w:szCs w:val="18"/>
          <w:lang w:val="en-US"/>
        </w:rPr>
      </w:pPr>
    </w:p>
    <w:tbl>
      <w:tblPr>
        <w:tblStyle w:val="TableGrid"/>
        <w:tblW w:w="0" w:type="auto"/>
        <w:tblLook w:val="04A0" w:firstRow="1" w:lastRow="0" w:firstColumn="1" w:lastColumn="0" w:noHBand="0" w:noVBand="1"/>
      </w:tblPr>
      <w:tblGrid>
        <w:gridCol w:w="9628"/>
      </w:tblGrid>
      <w:tr w:rsidR="0018572C" w14:paraId="5B97CE6C" w14:textId="77777777" w:rsidTr="0018572C">
        <w:trPr>
          <w:trHeight w:val="1274"/>
        </w:trPr>
        <w:tc>
          <w:tcPr>
            <w:tcW w:w="9628" w:type="dxa"/>
            <w:tcBorders>
              <w:top w:val="single" w:sz="4" w:space="0" w:color="auto"/>
              <w:left w:val="single" w:sz="4" w:space="0" w:color="auto"/>
              <w:bottom w:val="single" w:sz="4" w:space="0" w:color="auto"/>
              <w:right w:val="single" w:sz="4" w:space="0" w:color="auto"/>
            </w:tcBorders>
            <w:hideMark/>
          </w:tcPr>
          <w:p w14:paraId="7FAC9A3F" w14:textId="77777777" w:rsidR="0018572C" w:rsidRDefault="0018572C">
            <w:pPr>
              <w:pStyle w:val="paragraph"/>
              <w:spacing w:line="276" w:lineRule="auto"/>
              <w:textAlignment w:val="baseline"/>
              <w:rPr>
                <w:sz w:val="20"/>
                <w:szCs w:val="18"/>
                <w:lang w:val="en-US" w:eastAsia="en-US"/>
              </w:rPr>
            </w:pPr>
            <w:r>
              <w:rPr>
                <w:sz w:val="20"/>
                <w:szCs w:val="18"/>
                <w:highlight w:val="green"/>
                <w:lang w:val="en-GB" w:eastAsia="en-US"/>
              </w:rPr>
              <w:t>Agreements:</w:t>
            </w:r>
          </w:p>
          <w:p w14:paraId="1BA65C7F" w14:textId="77777777" w:rsidR="0018572C" w:rsidRDefault="0018572C">
            <w:pPr>
              <w:pStyle w:val="paragraph"/>
              <w:spacing w:line="276" w:lineRule="auto"/>
              <w:textAlignment w:val="baseline"/>
              <w:rPr>
                <w:sz w:val="20"/>
                <w:szCs w:val="18"/>
                <w:lang w:val="en-US" w:eastAsia="en-US"/>
              </w:rPr>
            </w:pPr>
            <w:r>
              <w:rPr>
                <w:sz w:val="20"/>
                <w:szCs w:val="18"/>
                <w:lang w:val="en-US" w:eastAsia="en-US"/>
              </w:rPr>
              <w:t>Support inter-slot frequency hopping for repetition of Msg3 initial and re-transmission.</w:t>
            </w:r>
          </w:p>
          <w:p w14:paraId="5837467B" w14:textId="77777777" w:rsidR="0018572C" w:rsidRDefault="0018572C">
            <w:pPr>
              <w:pStyle w:val="paragraph"/>
              <w:spacing w:line="276" w:lineRule="auto"/>
              <w:textAlignment w:val="baseline"/>
              <w:rPr>
                <w:rStyle w:val="eop"/>
                <w:sz w:val="22"/>
                <w:szCs w:val="22"/>
              </w:rPr>
            </w:pPr>
            <w:r>
              <w:rPr>
                <w:sz w:val="20"/>
                <w:szCs w:val="18"/>
                <w:lang w:val="en-GB" w:eastAsia="en-US"/>
              </w:rPr>
              <w:t xml:space="preserve">FFS details, e.g., </w:t>
            </w:r>
            <w:proofErr w:type="spellStart"/>
            <w:r>
              <w:rPr>
                <w:sz w:val="20"/>
                <w:szCs w:val="18"/>
                <w:lang w:val="en-GB" w:eastAsia="en-US"/>
              </w:rPr>
              <w:t>signaling</w:t>
            </w:r>
            <w:proofErr w:type="spellEnd"/>
            <w:r>
              <w:rPr>
                <w:sz w:val="20"/>
                <w:szCs w:val="18"/>
                <w:lang w:val="en-GB" w:eastAsia="en-US"/>
              </w:rPr>
              <w:t xml:space="preserve"> etc.</w:t>
            </w:r>
          </w:p>
        </w:tc>
      </w:tr>
    </w:tbl>
    <w:p w14:paraId="69D6FB18" w14:textId="77777777" w:rsidR="0018572C" w:rsidRDefault="0018572C" w:rsidP="0018572C">
      <w:pPr>
        <w:pStyle w:val="paragraph"/>
        <w:spacing w:before="0" w:beforeAutospacing="0" w:after="0" w:afterAutospacing="0" w:line="276" w:lineRule="auto"/>
        <w:jc w:val="both"/>
        <w:textAlignment w:val="baseline"/>
        <w:rPr>
          <w:rStyle w:val="normaltextrun"/>
          <w:sz w:val="22"/>
          <w:szCs w:val="22"/>
          <w:lang w:val="en-US"/>
        </w:rPr>
      </w:pPr>
    </w:p>
    <w:p w14:paraId="776BBD34" w14:textId="5C1B8DC0" w:rsidR="0018572C" w:rsidRDefault="0018572C" w:rsidP="0018572C">
      <w:pPr>
        <w:pStyle w:val="paragraph"/>
        <w:spacing w:before="0" w:beforeAutospacing="0" w:after="0" w:afterAutospacing="0" w:line="276" w:lineRule="auto"/>
        <w:jc w:val="both"/>
        <w:textAlignment w:val="baseline"/>
        <w:rPr>
          <w:rStyle w:val="normaltextrun"/>
          <w:sz w:val="22"/>
          <w:szCs w:val="22"/>
          <w:lang w:val="en-US"/>
        </w:rPr>
      </w:pPr>
      <w:r>
        <w:rPr>
          <w:rStyle w:val="normaltextrun"/>
          <w:sz w:val="22"/>
          <w:szCs w:val="22"/>
          <w:lang w:val="en-US"/>
        </w:rPr>
        <w:t xml:space="preserve">We start by focusing on intra-slot FH. The main advantage of intra-slot FH is the larger flexibility </w:t>
      </w:r>
      <w:proofErr w:type="spellStart"/>
      <w:r>
        <w:rPr>
          <w:rStyle w:val="normaltextrun"/>
          <w:sz w:val="22"/>
          <w:szCs w:val="22"/>
          <w:lang w:val="en-US"/>
        </w:rPr>
        <w:t>gNB</w:t>
      </w:r>
      <w:proofErr w:type="spellEnd"/>
      <w:r>
        <w:rPr>
          <w:rStyle w:val="normaltextrun"/>
          <w:sz w:val="22"/>
          <w:szCs w:val="22"/>
          <w:lang w:val="en-US"/>
        </w:rPr>
        <w:t xml:space="preserve"> could enjoy when scheduling resources for PUSCH in general, and for Msg3 transmission more specifically. This gives </w:t>
      </w:r>
      <w:proofErr w:type="spellStart"/>
      <w:r>
        <w:rPr>
          <w:rStyle w:val="normaltextrun"/>
          <w:sz w:val="22"/>
          <w:szCs w:val="22"/>
          <w:lang w:val="en-US"/>
        </w:rPr>
        <w:t>gNB</w:t>
      </w:r>
      <w:proofErr w:type="spellEnd"/>
      <w:r>
        <w:rPr>
          <w:rStyle w:val="normaltextrun"/>
          <w:sz w:val="22"/>
          <w:szCs w:val="22"/>
          <w:lang w:val="en-US"/>
        </w:rPr>
        <w:t xml:space="preserve"> the possibility of designing more efficient hopping patterns among UEs, based for instance on a 7-symbols duration per hop, which could be very useful in case of high UL traffic. However, capitalizing on this effect may be feasible only if no Msg3 repetition is configured, given the complexity that ta multi-UE scheduling in case of Msg3 repetitions with intra-slot FH would have. On the other hand, it is quite evident that intra-slot FH is arguably the only way to ensure frequency diversity gain for in this case.</w:t>
      </w:r>
    </w:p>
    <w:p w14:paraId="57CC9AE1" w14:textId="7C745C41" w:rsidR="0018572C" w:rsidRDefault="0018572C" w:rsidP="0018572C">
      <w:pPr>
        <w:pStyle w:val="Caption"/>
        <w:spacing w:after="160" w:line="276" w:lineRule="auto"/>
        <w:jc w:val="both"/>
        <w:rPr>
          <w:bCs/>
          <w:i/>
          <w:iCs/>
          <w:szCs w:val="22"/>
          <w:lang w:val="en-US"/>
        </w:rPr>
      </w:pPr>
      <w:bookmarkStart w:id="54" w:name="_Toc71571264"/>
      <w:bookmarkStart w:id="55" w:name="_Toc79074298"/>
      <w:r>
        <w:rPr>
          <w:i/>
          <w:iCs/>
          <w:szCs w:val="22"/>
        </w:rPr>
        <w:lastRenderedPageBreak/>
        <w:t xml:space="preserve">Observation </w:t>
      </w:r>
      <w:r>
        <w:fldChar w:fldCharType="begin"/>
      </w:r>
      <w:r>
        <w:rPr>
          <w:i/>
          <w:iCs/>
          <w:szCs w:val="22"/>
        </w:rPr>
        <w:instrText xml:space="preserve"> SEQ Observation \* ARABIC </w:instrText>
      </w:r>
      <w:r>
        <w:fldChar w:fldCharType="separate"/>
      </w:r>
      <w:r w:rsidR="00FE7AE1">
        <w:rPr>
          <w:i/>
          <w:iCs/>
          <w:noProof/>
          <w:szCs w:val="22"/>
        </w:rPr>
        <w:t>20</w:t>
      </w:r>
      <w:r>
        <w:fldChar w:fldCharType="end"/>
      </w:r>
      <w:r>
        <w:rPr>
          <w:i/>
          <w:iCs/>
          <w:szCs w:val="22"/>
        </w:rPr>
        <w:t xml:space="preserve">. </w:t>
      </w:r>
      <w:r>
        <w:rPr>
          <w:bCs/>
          <w:i/>
          <w:iCs/>
          <w:szCs w:val="22"/>
          <w:lang w:val="en-US"/>
        </w:rPr>
        <w:t>Intra-slot FH is the only way to ensure that the Msg3 transmission performed by legacy or CE UEs not configured/triggered for transmitting Msg3 with repetitions could experience frequency diversity gain.</w:t>
      </w:r>
      <w:bookmarkEnd w:id="54"/>
      <w:bookmarkEnd w:id="55"/>
    </w:p>
    <w:p w14:paraId="5F5E9628" w14:textId="120DD8A6" w:rsidR="0018572C" w:rsidRPr="0018572C" w:rsidRDefault="0018572C" w:rsidP="0018572C">
      <w:pPr>
        <w:pStyle w:val="paragraph"/>
        <w:spacing w:line="276" w:lineRule="auto"/>
        <w:jc w:val="both"/>
        <w:textAlignment w:val="baseline"/>
        <w:rPr>
          <w:rStyle w:val="normaltextrun"/>
          <w:sz w:val="22"/>
          <w:lang w:val="en-US"/>
        </w:rPr>
      </w:pPr>
      <w:r>
        <w:rPr>
          <w:rStyle w:val="normaltextrun"/>
          <w:sz w:val="22"/>
          <w:szCs w:val="22"/>
          <w:lang w:val="en-US"/>
        </w:rPr>
        <w:t>Results shared by some companies during RAN1 #104-b-e showed that benefits of intra-slot FH in case of Msg3 repetitions are unclear. Performance degradation has also been reported. The following observations can be made:</w:t>
      </w:r>
    </w:p>
    <w:p w14:paraId="4AB3765D" w14:textId="3A9ED0FA" w:rsidR="0018572C" w:rsidRDefault="0018572C" w:rsidP="0018572C">
      <w:pPr>
        <w:pStyle w:val="paragraph"/>
        <w:numPr>
          <w:ilvl w:val="0"/>
          <w:numId w:val="36"/>
        </w:numPr>
        <w:spacing w:line="276" w:lineRule="auto"/>
        <w:jc w:val="both"/>
        <w:textAlignment w:val="baseline"/>
        <w:rPr>
          <w:rStyle w:val="normaltextrun"/>
          <w:sz w:val="22"/>
          <w:szCs w:val="22"/>
          <w:lang w:val="en-US"/>
        </w:rPr>
      </w:pPr>
      <w:r>
        <w:rPr>
          <w:rStyle w:val="normaltextrun"/>
          <w:sz w:val="22"/>
          <w:szCs w:val="22"/>
          <w:lang w:val="en-US"/>
        </w:rPr>
        <w:t xml:space="preserve">Since configuring inter-slot FH is already agreed, a rather large amount of frequency diversity can already be harnessed, without occupying twice the number of PRBs per slot, as would be the case for intra-slot FH.  </w:t>
      </w:r>
    </w:p>
    <w:p w14:paraId="61D0B4F6" w14:textId="77777777" w:rsidR="0018572C" w:rsidRDefault="0018572C" w:rsidP="0018572C">
      <w:pPr>
        <w:pStyle w:val="paragraph"/>
        <w:numPr>
          <w:ilvl w:val="0"/>
          <w:numId w:val="36"/>
        </w:numPr>
        <w:spacing w:line="276" w:lineRule="auto"/>
        <w:jc w:val="both"/>
        <w:textAlignment w:val="baseline"/>
        <w:rPr>
          <w:rStyle w:val="normaltextrun"/>
          <w:sz w:val="22"/>
          <w:szCs w:val="22"/>
          <w:lang w:val="en-US"/>
        </w:rPr>
      </w:pPr>
      <w:r>
        <w:rPr>
          <w:rStyle w:val="normaltextrun"/>
          <w:sz w:val="22"/>
          <w:szCs w:val="22"/>
          <w:lang w:val="en-US"/>
        </w:rPr>
        <w:t>Intra-slot FH may suffer from channel estimation accuracy reduction due to a lower number of DMRS symbols used for estimating the channel per hop, for the same number of DMRS symbols per slot.</w:t>
      </w:r>
    </w:p>
    <w:p w14:paraId="1EBB1FC7" w14:textId="72777CCC" w:rsidR="0018572C" w:rsidRDefault="0018572C" w:rsidP="0018572C">
      <w:pPr>
        <w:pStyle w:val="paragraph"/>
        <w:numPr>
          <w:ilvl w:val="0"/>
          <w:numId w:val="36"/>
        </w:numPr>
        <w:spacing w:line="276" w:lineRule="auto"/>
        <w:jc w:val="both"/>
        <w:textAlignment w:val="baseline"/>
        <w:rPr>
          <w:rStyle w:val="normaltextrun"/>
          <w:sz w:val="22"/>
          <w:szCs w:val="22"/>
          <w:lang w:val="en-US"/>
        </w:rPr>
      </w:pPr>
      <w:r>
        <w:rPr>
          <w:rStyle w:val="normaltextrun"/>
          <w:sz w:val="22"/>
          <w:szCs w:val="22"/>
          <w:lang w:val="en-US"/>
        </w:rPr>
        <w:t xml:space="preserve">Assessing the potential impact, if any, of the supposed higher multiplexing among UEs which could be </w:t>
      </w:r>
      <w:r w:rsidR="00FE7AE1">
        <w:rPr>
          <w:rStyle w:val="normaltextrun"/>
          <w:sz w:val="22"/>
          <w:szCs w:val="22"/>
          <w:lang w:val="en-US"/>
        </w:rPr>
        <w:t>achieved</w:t>
      </w:r>
      <w:r>
        <w:rPr>
          <w:rStyle w:val="normaltextrun"/>
          <w:sz w:val="22"/>
          <w:szCs w:val="22"/>
          <w:lang w:val="en-US"/>
        </w:rPr>
        <w:t xml:space="preserve"> by means of intra-slot FH, as opposed to inter-slot FH, is nontrivial. This requires specific SLS simulations, which may also yield scenario-specific results. </w:t>
      </w:r>
    </w:p>
    <w:p w14:paraId="0BBEEA0A" w14:textId="0280BC6A" w:rsidR="0018572C" w:rsidRDefault="00FE7AE1" w:rsidP="0018572C">
      <w:pPr>
        <w:pStyle w:val="paragraph"/>
        <w:spacing w:line="276" w:lineRule="auto"/>
        <w:jc w:val="both"/>
        <w:textAlignment w:val="baseline"/>
        <w:rPr>
          <w:rStyle w:val="normaltextrun"/>
          <w:sz w:val="22"/>
          <w:szCs w:val="22"/>
          <w:lang w:val="en-US"/>
        </w:rPr>
      </w:pPr>
      <w:r>
        <w:rPr>
          <w:rStyle w:val="normaltextrun"/>
          <w:sz w:val="22"/>
          <w:szCs w:val="22"/>
          <w:lang w:val="en-US"/>
        </w:rPr>
        <w:t>In summary</w:t>
      </w:r>
      <w:r w:rsidR="0018572C">
        <w:rPr>
          <w:rStyle w:val="normaltextrun"/>
          <w:sz w:val="22"/>
          <w:szCs w:val="22"/>
          <w:lang w:val="en-US"/>
        </w:rPr>
        <w:t>, a consensu</w:t>
      </w:r>
      <w:r>
        <w:rPr>
          <w:rStyle w:val="normaltextrun"/>
          <w:sz w:val="22"/>
          <w:szCs w:val="22"/>
          <w:lang w:val="en-US"/>
        </w:rPr>
        <w:t xml:space="preserve">s </w:t>
      </w:r>
      <w:r w:rsidR="0018572C">
        <w:rPr>
          <w:rStyle w:val="normaltextrun"/>
          <w:sz w:val="22"/>
          <w:szCs w:val="22"/>
          <w:lang w:val="en-US"/>
        </w:rPr>
        <w:t>about the suitability of intra-slot FH in the context of Msg3 repetitions</w:t>
      </w:r>
      <w:r>
        <w:rPr>
          <w:rStyle w:val="normaltextrun"/>
          <w:sz w:val="22"/>
          <w:szCs w:val="22"/>
          <w:lang w:val="en-US"/>
        </w:rPr>
        <w:t xml:space="preserve"> is arguably very hard to achieve</w:t>
      </w:r>
      <w:r w:rsidR="0018572C">
        <w:rPr>
          <w:rStyle w:val="normaltextrun"/>
          <w:sz w:val="22"/>
          <w:szCs w:val="22"/>
          <w:lang w:val="en-US"/>
        </w:rPr>
        <w:t xml:space="preserve">. </w:t>
      </w:r>
      <w:r>
        <w:rPr>
          <w:rStyle w:val="normaltextrun"/>
          <w:sz w:val="22"/>
          <w:szCs w:val="22"/>
          <w:lang w:val="en-US"/>
        </w:rPr>
        <w:t>For all these reasons, the following proposal is formulated.</w:t>
      </w:r>
    </w:p>
    <w:p w14:paraId="362545D2" w14:textId="465CF0D1" w:rsidR="0018572C" w:rsidRDefault="0018572C" w:rsidP="0018572C">
      <w:pPr>
        <w:pStyle w:val="Caption"/>
        <w:spacing w:after="340" w:line="276" w:lineRule="auto"/>
        <w:jc w:val="both"/>
        <w:rPr>
          <w:i/>
          <w:iCs/>
        </w:rPr>
      </w:pPr>
      <w:bookmarkStart w:id="56" w:name="_Toc71571140"/>
      <w:bookmarkStart w:id="57" w:name="_Toc71571321"/>
      <w:bookmarkStart w:id="58" w:name="_Toc79074424"/>
      <w:proofErr w:type="spellStart"/>
      <w:r>
        <w:rPr>
          <w:i/>
          <w:iCs/>
          <w:szCs w:val="22"/>
        </w:rPr>
        <w:t>Proposal</w:t>
      </w:r>
      <w:proofErr w:type="spellEnd"/>
      <w:r>
        <w:rPr>
          <w:i/>
          <w:iCs/>
          <w:szCs w:val="22"/>
        </w:rPr>
        <w:t xml:space="preserve"> </w:t>
      </w:r>
      <w:r>
        <w:fldChar w:fldCharType="begin"/>
      </w:r>
      <w:r>
        <w:rPr>
          <w:i/>
          <w:iCs/>
          <w:szCs w:val="22"/>
        </w:rPr>
        <w:instrText xml:space="preserve"> SEQ Proposal \* ARABIC </w:instrText>
      </w:r>
      <w:r>
        <w:fldChar w:fldCharType="separate"/>
      </w:r>
      <w:r w:rsidR="00FE7AE1">
        <w:rPr>
          <w:i/>
          <w:iCs/>
          <w:noProof/>
          <w:szCs w:val="22"/>
        </w:rPr>
        <w:t>10</w:t>
      </w:r>
      <w:r>
        <w:fldChar w:fldCharType="end"/>
      </w:r>
      <w:r>
        <w:rPr>
          <w:i/>
          <w:iCs/>
          <w:szCs w:val="22"/>
        </w:rPr>
        <w:t>.</w:t>
      </w:r>
      <w:r>
        <w:rPr>
          <w:i/>
          <w:iCs/>
          <w:szCs w:val="22"/>
          <w:lang w:val="en-US"/>
        </w:rPr>
        <w:t xml:space="preserve"> </w:t>
      </w:r>
      <w:bookmarkEnd w:id="56"/>
      <w:bookmarkEnd w:id="57"/>
      <w:r w:rsidR="00FE7AE1" w:rsidRPr="00FE7AE1">
        <w:rPr>
          <w:i/>
          <w:iCs/>
          <w:szCs w:val="22"/>
          <w:lang w:val="en-US"/>
        </w:rPr>
        <w:t>Support only intra-slot frequency hopping for Msg3 PUSCH without repetition and only inter-slot frequency hopping for Msg3 PUSCH with repetition.</w:t>
      </w:r>
      <w:bookmarkEnd w:id="58"/>
    </w:p>
    <w:p w14:paraId="46CEBF72" w14:textId="77777777" w:rsidR="000A7AB3" w:rsidRPr="00B066E0" w:rsidRDefault="000A7AB3" w:rsidP="000A7AB3">
      <w:pPr>
        <w:pStyle w:val="Heading1"/>
        <w:spacing w:line="276" w:lineRule="auto"/>
        <w:rPr>
          <w:b/>
          <w:sz w:val="22"/>
          <w:szCs w:val="22"/>
          <w:lang w:val="en-US" w:eastAsia="zh-CN"/>
        </w:rPr>
      </w:pPr>
      <w:r w:rsidRPr="00B066E0">
        <w:rPr>
          <w:lang w:val="en-US"/>
        </w:rPr>
        <w:t>3</w:t>
      </w:r>
      <w:r w:rsidRPr="00B066E0">
        <w:rPr>
          <w:lang w:val="en-US"/>
        </w:rPr>
        <w:tab/>
        <w:t>Conclusions</w:t>
      </w:r>
    </w:p>
    <w:p w14:paraId="04935867" w14:textId="03498AEA" w:rsidR="000A7AB3" w:rsidRPr="0070037F" w:rsidRDefault="000A7AB3" w:rsidP="000A7AB3">
      <w:pPr>
        <w:spacing w:after="240" w:line="276" w:lineRule="auto"/>
        <w:jc w:val="both"/>
        <w:rPr>
          <w:szCs w:val="22"/>
          <w:lang w:val="en-US" w:eastAsia="zh-CN"/>
        </w:rPr>
      </w:pPr>
      <w:r w:rsidRPr="00B066E0">
        <w:rPr>
          <w:szCs w:val="22"/>
          <w:lang w:val="en-US" w:eastAsia="zh-CN"/>
        </w:rPr>
        <w:t xml:space="preserve">In this contribution, we discussed </w:t>
      </w:r>
      <w:r>
        <w:rPr>
          <w:lang w:val="en-US"/>
        </w:rPr>
        <w:t xml:space="preserve">aspects related to </w:t>
      </w:r>
      <w:r w:rsidR="00967707">
        <w:rPr>
          <w:lang w:val="en-US"/>
        </w:rPr>
        <w:t xml:space="preserve">how </w:t>
      </w:r>
      <w:r>
        <w:rPr>
          <w:lang w:val="en-US"/>
        </w:rPr>
        <w:t xml:space="preserve">support to Type A PUSCH repetition for Msg3 </w:t>
      </w:r>
      <w:r w:rsidR="00967707">
        <w:rPr>
          <w:lang w:val="en-US"/>
        </w:rPr>
        <w:t>can be added to</w:t>
      </w:r>
      <w:r>
        <w:rPr>
          <w:lang w:val="en-US"/>
        </w:rPr>
        <w:t xml:space="preserve"> </w:t>
      </w:r>
      <w:r w:rsidR="003F32DB">
        <w:rPr>
          <w:lang w:val="en-US"/>
        </w:rPr>
        <w:t>R17</w:t>
      </w:r>
      <w:r>
        <w:rPr>
          <w:lang w:val="en-US"/>
        </w:rPr>
        <w:t xml:space="preserve">. </w:t>
      </w:r>
      <w:r w:rsidRPr="00B066E0">
        <w:rPr>
          <w:szCs w:val="22"/>
          <w:lang w:val="en-US" w:eastAsia="zh-CN"/>
        </w:rPr>
        <w:t>The following observations have been made:</w:t>
      </w:r>
    </w:p>
    <w:bookmarkEnd w:id="1"/>
    <w:bookmarkEnd w:id="2"/>
    <w:p w14:paraId="5F9D6BF3" w14:textId="77777777" w:rsidR="00437B4A" w:rsidRPr="00437B4A" w:rsidRDefault="00967534"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r w:rsidRPr="00437B4A">
        <w:rPr>
          <w:rFonts w:ascii="Times New Roman" w:hAnsi="Times New Roman"/>
          <w:b/>
          <w:bCs/>
          <w:sz w:val="22"/>
          <w:szCs w:val="22"/>
          <w:lang w:val="en-US" w:eastAsia="zh-CN"/>
        </w:rPr>
        <w:fldChar w:fldCharType="begin"/>
      </w:r>
      <w:r w:rsidRPr="00437B4A">
        <w:rPr>
          <w:rFonts w:ascii="Times New Roman" w:hAnsi="Times New Roman"/>
          <w:b/>
          <w:bCs/>
          <w:sz w:val="22"/>
          <w:szCs w:val="22"/>
          <w:lang w:val="en-US" w:eastAsia="zh-CN"/>
        </w:rPr>
        <w:instrText xml:space="preserve"> TOC \n \h \z \c "Observation" </w:instrText>
      </w:r>
      <w:r w:rsidRPr="00437B4A">
        <w:rPr>
          <w:rFonts w:ascii="Times New Roman" w:hAnsi="Times New Roman"/>
          <w:b/>
          <w:bCs/>
          <w:sz w:val="22"/>
          <w:szCs w:val="22"/>
          <w:lang w:val="en-US" w:eastAsia="zh-CN"/>
        </w:rPr>
        <w:fldChar w:fldCharType="separate"/>
      </w:r>
      <w:hyperlink w:anchor="_Toc79074279" w:history="1">
        <w:r w:rsidR="00437B4A" w:rsidRPr="00437B4A">
          <w:rPr>
            <w:rStyle w:val="Hyperlink"/>
            <w:rFonts w:ascii="Times New Roman" w:eastAsiaTheme="majorEastAsia" w:hAnsi="Times New Roman"/>
            <w:b/>
            <w:bCs/>
            <w:noProof/>
            <w:sz w:val="22"/>
            <w:szCs w:val="22"/>
          </w:rPr>
          <w:t xml:space="preserve">Observation 1. </w:t>
        </w:r>
        <w:r w:rsidR="00437B4A" w:rsidRPr="00437B4A">
          <w:rPr>
            <w:rStyle w:val="Hyperlink"/>
            <w:rFonts w:ascii="Times New Roman" w:eastAsiaTheme="majorEastAsia" w:hAnsi="Times New Roman"/>
            <w:b/>
            <w:bCs/>
            <w:noProof/>
            <w:sz w:val="22"/>
            <w:szCs w:val="22"/>
            <w:lang w:val="en-US"/>
          </w:rPr>
          <w:t>Applying a PRACH mask for a contention-based mechanism has an obvious impact in terms of collision probability as the number of UEs accessing the ROs identified by the mask increases.</w:t>
        </w:r>
      </w:hyperlink>
    </w:p>
    <w:p w14:paraId="35432331"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80" w:history="1">
        <w:r w:rsidR="00437B4A" w:rsidRPr="00437B4A">
          <w:rPr>
            <w:rStyle w:val="Hyperlink"/>
            <w:rFonts w:ascii="Times New Roman" w:eastAsiaTheme="majorEastAsia" w:hAnsi="Times New Roman"/>
            <w:b/>
            <w:bCs/>
            <w:noProof/>
            <w:sz w:val="22"/>
            <w:szCs w:val="22"/>
          </w:rPr>
          <w:t xml:space="preserve">Observation 2. </w:t>
        </w:r>
        <w:r w:rsidR="00437B4A" w:rsidRPr="00437B4A">
          <w:rPr>
            <w:rStyle w:val="Hyperlink"/>
            <w:rFonts w:ascii="Times New Roman" w:eastAsiaTheme="majorEastAsia" w:hAnsi="Times New Roman"/>
            <w:b/>
            <w:bCs/>
            <w:noProof/>
            <w:sz w:val="22"/>
            <w:szCs w:val="22"/>
            <w:lang w:val="en-US"/>
          </w:rPr>
          <w:t>Frequency diversity is expected to be beneficial for coverage shortage scenarios.</w:t>
        </w:r>
      </w:hyperlink>
    </w:p>
    <w:p w14:paraId="6BA9E770"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81" w:history="1">
        <w:r w:rsidR="00437B4A" w:rsidRPr="00437B4A">
          <w:rPr>
            <w:rStyle w:val="Hyperlink"/>
            <w:rFonts w:ascii="Times New Roman" w:eastAsiaTheme="majorEastAsia" w:hAnsi="Times New Roman"/>
            <w:b/>
            <w:bCs/>
            <w:noProof/>
            <w:sz w:val="22"/>
            <w:szCs w:val="22"/>
          </w:rPr>
          <w:t xml:space="preserve">Observation 3. </w:t>
        </w:r>
        <w:r w:rsidR="00437B4A" w:rsidRPr="00437B4A">
          <w:rPr>
            <w:rStyle w:val="Hyperlink"/>
            <w:rFonts w:ascii="Times New Roman" w:eastAsiaTheme="majorEastAsia" w:hAnsi="Times New Roman"/>
            <w:b/>
            <w:bCs/>
            <w:noProof/>
            <w:sz w:val="22"/>
            <w:szCs w:val="22"/>
            <w:lang w:val="en-US"/>
          </w:rPr>
          <w:t>Letting UEs requesting Msg3 repetitions only using ROs configured for 4-step may yield more effective implementation at gNB.</w:t>
        </w:r>
      </w:hyperlink>
    </w:p>
    <w:p w14:paraId="7020AF51" w14:textId="09850086"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82" w:history="1">
        <w:r w:rsidR="00437B4A" w:rsidRPr="00437B4A">
          <w:rPr>
            <w:rStyle w:val="Hyperlink"/>
            <w:rFonts w:ascii="Times New Roman" w:eastAsiaTheme="majorEastAsia" w:hAnsi="Times New Roman"/>
            <w:b/>
            <w:bCs/>
            <w:noProof/>
            <w:sz w:val="22"/>
            <w:szCs w:val="22"/>
          </w:rPr>
          <w:t xml:space="preserve">Observation 4. </w:t>
        </w:r>
        <w:r w:rsidR="00437B4A" w:rsidRPr="00437B4A">
          <w:rPr>
            <w:rStyle w:val="Hyperlink"/>
            <w:rFonts w:ascii="Times New Roman" w:eastAsiaTheme="majorEastAsia" w:hAnsi="Times New Roman"/>
            <w:b/>
            <w:bCs/>
            <w:noProof/>
            <w:sz w:val="22"/>
            <w:szCs w:val="22"/>
            <w:lang w:val="en-US"/>
          </w:rPr>
          <w:t xml:space="preserve">Msg3 repetitions yield non-negligible coverage benefits which increase with the number of repetitions, however diminishing returns are observed for </w:t>
        </w:r>
        <m:oMath>
          <m:r>
            <m:rPr>
              <m:sty m:val="bi"/>
            </m:rPr>
            <w:rPr>
              <w:rStyle w:val="Hyperlink"/>
              <w:rFonts w:ascii="Cambria Math" w:eastAsiaTheme="majorEastAsia" w:hAnsi="Cambria Math"/>
              <w:noProof/>
              <w:sz w:val="22"/>
              <w:szCs w:val="22"/>
            </w:rPr>
            <m:t>N&gt;12</m:t>
          </m:r>
        </m:oMath>
        <w:r w:rsidR="00437B4A" w:rsidRPr="00437B4A">
          <w:rPr>
            <w:rStyle w:val="Hyperlink"/>
            <w:rFonts w:ascii="Times New Roman" w:eastAsiaTheme="majorEastAsia" w:hAnsi="Times New Roman"/>
            <w:b/>
            <w:bCs/>
            <w:noProof/>
            <w:sz w:val="22"/>
            <w:szCs w:val="22"/>
          </w:rPr>
          <w:t>.</w:t>
        </w:r>
      </w:hyperlink>
    </w:p>
    <w:p w14:paraId="30F2AB8A"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83" w:history="1">
        <w:r w:rsidR="00437B4A" w:rsidRPr="00437B4A">
          <w:rPr>
            <w:rStyle w:val="Hyperlink"/>
            <w:rFonts w:ascii="Times New Roman" w:eastAsiaTheme="majorEastAsia" w:hAnsi="Times New Roman"/>
            <w:b/>
            <w:bCs/>
            <w:noProof/>
            <w:sz w:val="22"/>
            <w:szCs w:val="22"/>
          </w:rPr>
          <w:t xml:space="preserve">Observation 5. </w:t>
        </w:r>
        <w:r w:rsidR="00437B4A" w:rsidRPr="00437B4A">
          <w:rPr>
            <w:rStyle w:val="Hyperlink"/>
            <w:rFonts w:ascii="Times New Roman" w:eastAsiaTheme="majorEastAsia" w:hAnsi="Times New Roman"/>
            <w:b/>
            <w:bCs/>
            <w:noProof/>
            <w:sz w:val="22"/>
            <w:szCs w:val="22"/>
            <w:lang w:val="en-US"/>
          </w:rPr>
          <w:t>Msg3 repetitions yield coverage benefits at the cost of higher latency, possible lower efficiency, and flexibility of UL resources utilization prior to RRC connection.</w:t>
        </w:r>
      </w:hyperlink>
    </w:p>
    <w:p w14:paraId="68ABA360"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84" w:history="1">
        <w:r w:rsidR="00437B4A" w:rsidRPr="00437B4A">
          <w:rPr>
            <w:rStyle w:val="Hyperlink"/>
            <w:rFonts w:ascii="Times New Roman" w:eastAsiaTheme="majorEastAsia" w:hAnsi="Times New Roman"/>
            <w:b/>
            <w:bCs/>
            <w:noProof/>
            <w:sz w:val="22"/>
            <w:szCs w:val="22"/>
          </w:rPr>
          <w:t>Observation 6</w:t>
        </w:r>
        <w:r w:rsidR="00437B4A" w:rsidRPr="00437B4A">
          <w:rPr>
            <w:rStyle w:val="Hyperlink"/>
            <w:rFonts w:ascii="Times New Roman" w:eastAsiaTheme="majorEastAsia" w:hAnsi="Times New Roman"/>
            <w:b/>
            <w:bCs/>
            <w:noProof/>
            <w:sz w:val="22"/>
            <w:szCs w:val="22"/>
            <w:lang w:val="en-US"/>
          </w:rPr>
          <w:t>. Selecting the most meaningful number of repetitions for specification, and/or the set of supported repetition numbers (if more than one configuration is supported), is a non-trivial matter which requires further analysis and discussions.</w:t>
        </w:r>
      </w:hyperlink>
    </w:p>
    <w:p w14:paraId="1BA77657"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85" w:history="1">
        <w:r w:rsidR="00437B4A" w:rsidRPr="00437B4A">
          <w:rPr>
            <w:rStyle w:val="Hyperlink"/>
            <w:rFonts w:ascii="Times New Roman" w:eastAsiaTheme="majorEastAsia" w:hAnsi="Times New Roman"/>
            <w:b/>
            <w:bCs/>
            <w:noProof/>
            <w:sz w:val="22"/>
            <w:szCs w:val="22"/>
          </w:rPr>
          <w:t xml:space="preserve">Observation 7. </w:t>
        </w:r>
        <w:r w:rsidR="00437B4A" w:rsidRPr="00437B4A">
          <w:rPr>
            <w:rStyle w:val="Hyperlink"/>
            <w:rFonts w:ascii="Times New Roman" w:eastAsiaTheme="majorEastAsia" w:hAnsi="Times New Roman"/>
            <w:b/>
            <w:bCs/>
            <w:noProof/>
            <w:sz w:val="22"/>
            <w:szCs w:val="22"/>
            <w:lang w:val="en-US"/>
          </w:rPr>
          <w:t>If one column was added to the TDRA table linking each of the possible 16 SLIV values to one Msg3 repetition number, gNB would be forced to choose among a very small amount of possibilities for each configurable repetition number.</w:t>
        </w:r>
      </w:hyperlink>
    </w:p>
    <w:p w14:paraId="0273A0A1"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86" w:history="1">
        <w:r w:rsidR="00437B4A" w:rsidRPr="00437B4A">
          <w:rPr>
            <w:rStyle w:val="Hyperlink"/>
            <w:rFonts w:ascii="Times New Roman" w:eastAsiaTheme="majorEastAsia" w:hAnsi="Times New Roman"/>
            <w:b/>
            <w:bCs/>
            <w:noProof/>
            <w:sz w:val="22"/>
            <w:szCs w:val="22"/>
          </w:rPr>
          <w:t xml:space="preserve">Observation 8. </w:t>
        </w:r>
        <w:r w:rsidR="00437B4A" w:rsidRPr="00437B4A">
          <w:rPr>
            <w:rStyle w:val="Hyperlink"/>
            <w:rFonts w:ascii="Times New Roman" w:eastAsiaTheme="majorEastAsia" w:hAnsi="Times New Roman"/>
            <w:b/>
            <w:bCs/>
            <w:noProof/>
            <w:sz w:val="22"/>
            <w:szCs w:val="22"/>
            <w:lang w:val="en-US"/>
          </w:rPr>
          <w:t>Any change to TDRA and FDRA information fields does not only affect the UE for which Msg3 repetitions are configured but potentially affects several UEs which may need to access UL resources.</w:t>
        </w:r>
      </w:hyperlink>
    </w:p>
    <w:p w14:paraId="28E5FCBB"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87" w:history="1">
        <w:r w:rsidR="00437B4A" w:rsidRPr="00437B4A">
          <w:rPr>
            <w:rStyle w:val="Hyperlink"/>
            <w:rFonts w:ascii="Times New Roman" w:eastAsiaTheme="majorEastAsia" w:hAnsi="Times New Roman"/>
            <w:b/>
            <w:bCs/>
            <w:noProof/>
            <w:sz w:val="22"/>
            <w:szCs w:val="22"/>
          </w:rPr>
          <w:t xml:space="preserve">Observation 9. </w:t>
        </w:r>
        <w:r w:rsidR="00437B4A" w:rsidRPr="00437B4A">
          <w:rPr>
            <w:rStyle w:val="Hyperlink"/>
            <w:rFonts w:ascii="Times New Roman" w:eastAsiaTheme="majorEastAsia" w:hAnsi="Times New Roman"/>
            <w:b/>
            <w:bCs/>
            <w:noProof/>
            <w:sz w:val="22"/>
            <w:szCs w:val="22"/>
            <w:lang w:val="en-US"/>
          </w:rPr>
          <w:t>The criterion leading to the best decision for mapping different number of Msg3 repetitions to different SLIVs in the TDRA the table is unclear and has never been studied. Similar observation can be made for the FDRA information field.</w:t>
        </w:r>
      </w:hyperlink>
    </w:p>
    <w:p w14:paraId="1A1D6D47"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88" w:history="1">
        <w:r w:rsidR="00437B4A" w:rsidRPr="00437B4A">
          <w:rPr>
            <w:rStyle w:val="Hyperlink"/>
            <w:rFonts w:ascii="Times New Roman" w:eastAsiaTheme="majorEastAsia" w:hAnsi="Times New Roman"/>
            <w:b/>
            <w:bCs/>
            <w:noProof/>
            <w:sz w:val="22"/>
            <w:szCs w:val="22"/>
          </w:rPr>
          <w:t xml:space="preserve">Observation 10. </w:t>
        </w:r>
        <w:r w:rsidR="00437B4A" w:rsidRPr="00437B4A">
          <w:rPr>
            <w:rStyle w:val="Hyperlink"/>
            <w:rFonts w:ascii="Times New Roman" w:eastAsiaTheme="majorEastAsia" w:hAnsi="Times New Roman"/>
            <w:b/>
            <w:bCs/>
            <w:noProof/>
            <w:sz w:val="22"/>
            <w:szCs w:val="22"/>
            <w:lang w:val="en-US"/>
          </w:rPr>
          <w:t>Resorting to TDRA and/or FDRA information fields for indicating the number of Msg3 repetitions is arbitrary and not justified by actual technical needs, while entailing a cost for the NW  in terms of reduced scheduler flexibility at gNB and impact to the UL performance of several UEs.</w:t>
        </w:r>
      </w:hyperlink>
    </w:p>
    <w:p w14:paraId="75F5F104"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89" w:history="1">
        <w:r w:rsidR="00437B4A" w:rsidRPr="00437B4A">
          <w:rPr>
            <w:rStyle w:val="Hyperlink"/>
            <w:rFonts w:ascii="Times New Roman" w:eastAsiaTheme="majorEastAsia" w:hAnsi="Times New Roman"/>
            <w:b/>
            <w:bCs/>
            <w:noProof/>
            <w:sz w:val="22"/>
            <w:szCs w:val="22"/>
          </w:rPr>
          <w:t xml:space="preserve">Observation 11. </w:t>
        </w:r>
        <w:r w:rsidR="00437B4A" w:rsidRPr="00437B4A">
          <w:rPr>
            <w:rStyle w:val="Hyperlink"/>
            <w:rFonts w:ascii="Times New Roman" w:eastAsiaTheme="majorEastAsia" w:hAnsi="Times New Roman"/>
            <w:b/>
            <w:bCs/>
            <w:noProof/>
            <w:sz w:val="22"/>
            <w:szCs w:val="22"/>
            <w:lang w:val="en-US"/>
          </w:rPr>
          <w:t>Differently from the impact of TDRA and FDRA information fields, which is per-cell in practice, MCS and TPC information fields affect only the UE configured for Msg3 repetitions, if any.</w:t>
        </w:r>
      </w:hyperlink>
    </w:p>
    <w:p w14:paraId="772C1771"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90" w:history="1">
        <w:r w:rsidR="00437B4A" w:rsidRPr="00437B4A">
          <w:rPr>
            <w:rStyle w:val="Hyperlink"/>
            <w:rFonts w:ascii="Times New Roman" w:eastAsiaTheme="majorEastAsia" w:hAnsi="Times New Roman"/>
            <w:b/>
            <w:bCs/>
            <w:noProof/>
            <w:sz w:val="22"/>
            <w:szCs w:val="22"/>
          </w:rPr>
          <w:t xml:space="preserve">Observation 12. </w:t>
        </w:r>
        <w:r w:rsidR="00437B4A" w:rsidRPr="00437B4A">
          <w:rPr>
            <w:rStyle w:val="Hyperlink"/>
            <w:rFonts w:ascii="Times New Roman" w:eastAsiaTheme="majorEastAsia" w:hAnsi="Times New Roman"/>
            <w:b/>
            <w:bCs/>
            <w:noProof/>
            <w:sz w:val="22"/>
            <w:szCs w:val="22"/>
            <w:lang w:val="en-US"/>
          </w:rPr>
          <w:t>It is reasonable to assume that gNB would never instruct the UE (via UL grant) to use 16QAM, for instance, or 4QAM with very high code rate. It is reasonable to assume that gNB would never instruct the UE to use the minimum power to transmit Msg3.</w:t>
        </w:r>
      </w:hyperlink>
    </w:p>
    <w:p w14:paraId="718C46F4"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91" w:history="1">
        <w:r w:rsidR="00437B4A" w:rsidRPr="00437B4A">
          <w:rPr>
            <w:rStyle w:val="Hyperlink"/>
            <w:rFonts w:ascii="Times New Roman" w:eastAsiaTheme="majorEastAsia" w:hAnsi="Times New Roman"/>
            <w:b/>
            <w:bCs/>
            <w:noProof/>
            <w:sz w:val="22"/>
            <w:szCs w:val="22"/>
          </w:rPr>
          <w:t xml:space="preserve">Observation 13. </w:t>
        </w:r>
        <w:r w:rsidR="00437B4A" w:rsidRPr="00437B4A">
          <w:rPr>
            <w:rStyle w:val="Hyperlink"/>
            <w:rFonts w:ascii="Times New Roman" w:eastAsiaTheme="majorEastAsia" w:hAnsi="Times New Roman"/>
            <w:b/>
            <w:bCs/>
            <w:noProof/>
            <w:sz w:val="22"/>
            <w:szCs w:val="22"/>
            <w:lang w:val="en-US"/>
          </w:rPr>
          <w:t>Given the results obtained during the SI, and the fact that Msg3 coverage did not show very large coverage issues, it does not seem reasonable to design a scheme where large number of Msg3 repetitions can be configured.</w:t>
        </w:r>
      </w:hyperlink>
    </w:p>
    <w:p w14:paraId="2D8AF70D"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92" w:history="1">
        <w:r w:rsidR="00437B4A" w:rsidRPr="00437B4A">
          <w:rPr>
            <w:rStyle w:val="Hyperlink"/>
            <w:rFonts w:ascii="Times New Roman" w:eastAsiaTheme="majorEastAsia" w:hAnsi="Times New Roman"/>
            <w:b/>
            <w:bCs/>
            <w:noProof/>
            <w:sz w:val="22"/>
            <w:szCs w:val="22"/>
          </w:rPr>
          <w:t xml:space="preserve">Observation 14. </w:t>
        </w:r>
        <w:r w:rsidR="00437B4A" w:rsidRPr="00437B4A">
          <w:rPr>
            <w:rStyle w:val="Hyperlink"/>
            <w:rFonts w:ascii="Times New Roman" w:eastAsiaTheme="majorEastAsia" w:hAnsi="Times New Roman"/>
            <w:b/>
            <w:bCs/>
            <w:noProof/>
            <w:sz w:val="22"/>
            <w:szCs w:val="22"/>
            <w:lang w:val="en-US"/>
          </w:rPr>
          <w:t>It is very unlikely that future UL grant structure modifications will be introduced in NR, due to the fundamental role that backward compatibility of UL grant plays in the context of initial access. Adding further bits on the top of the existing 27 ones may be unfeasible in this context.</w:t>
        </w:r>
      </w:hyperlink>
    </w:p>
    <w:p w14:paraId="473483AA"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93" w:history="1">
        <w:r w:rsidR="00437B4A" w:rsidRPr="00437B4A">
          <w:rPr>
            <w:rStyle w:val="Hyperlink"/>
            <w:rFonts w:ascii="Times New Roman" w:eastAsiaTheme="majorEastAsia" w:hAnsi="Times New Roman"/>
            <w:b/>
            <w:bCs/>
            <w:noProof/>
            <w:sz w:val="22"/>
            <w:szCs w:val="22"/>
          </w:rPr>
          <w:t xml:space="preserve">Observation 15. </w:t>
        </w:r>
        <w:r w:rsidR="00437B4A" w:rsidRPr="00437B4A">
          <w:rPr>
            <w:rStyle w:val="Hyperlink"/>
            <w:rFonts w:ascii="Times New Roman" w:eastAsiaTheme="majorEastAsia" w:hAnsi="Times New Roman"/>
            <w:b/>
            <w:bCs/>
            <w:noProof/>
            <w:sz w:val="22"/>
            <w:szCs w:val="22"/>
            <w:lang w:val="en-US" w:eastAsia="zh-CN"/>
          </w:rPr>
          <w:t>R17 UL grant carrying indication of Msg3 repetitions number and R16/R17 UL grants not carrying such indication cannot be distinguished just by looking at their structure and information fields content.</w:t>
        </w:r>
      </w:hyperlink>
    </w:p>
    <w:p w14:paraId="44ABF7B6"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94" w:history="1">
        <w:r w:rsidR="00437B4A" w:rsidRPr="00437B4A">
          <w:rPr>
            <w:rStyle w:val="Hyperlink"/>
            <w:rFonts w:ascii="Times New Roman" w:eastAsiaTheme="majorEastAsia" w:hAnsi="Times New Roman"/>
            <w:b/>
            <w:bCs/>
            <w:noProof/>
            <w:sz w:val="22"/>
            <w:szCs w:val="22"/>
          </w:rPr>
          <w:t xml:space="preserve">Observation 16. </w:t>
        </w:r>
        <w:r w:rsidR="00437B4A" w:rsidRPr="00437B4A">
          <w:rPr>
            <w:rStyle w:val="Hyperlink"/>
            <w:rFonts w:ascii="Times New Roman" w:eastAsiaTheme="majorEastAsia" w:hAnsi="Times New Roman"/>
            <w:b/>
            <w:bCs/>
            <w:noProof/>
            <w:sz w:val="22"/>
            <w:szCs w:val="22"/>
            <w:lang w:val="en-US" w:eastAsia="zh-CN"/>
          </w:rPr>
          <w:t>Neither the RA-RNTI that scrambles the CRC of the DCI 1_0 used to schedule PDSCH nor the RAPID in the MAC sub-header preceding the UL grant can be used by the CE UE to assess which UL grant interpretation is to be used.</w:t>
        </w:r>
      </w:hyperlink>
    </w:p>
    <w:p w14:paraId="144ACAA0"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95" w:history="1">
        <w:r w:rsidR="00437B4A" w:rsidRPr="00437B4A">
          <w:rPr>
            <w:rStyle w:val="Hyperlink"/>
            <w:rFonts w:ascii="Times New Roman" w:eastAsiaTheme="majorEastAsia" w:hAnsi="Times New Roman"/>
            <w:b/>
            <w:bCs/>
            <w:noProof/>
            <w:sz w:val="22"/>
            <w:szCs w:val="22"/>
          </w:rPr>
          <w:t xml:space="preserve">Observation 17. </w:t>
        </w:r>
        <w:r w:rsidR="00437B4A" w:rsidRPr="00437B4A">
          <w:rPr>
            <w:rStyle w:val="Hyperlink"/>
            <w:rFonts w:ascii="Times New Roman" w:eastAsiaTheme="majorEastAsia" w:hAnsi="Times New Roman"/>
            <w:b/>
            <w:bCs/>
            <w:noProof/>
            <w:sz w:val="22"/>
            <w:szCs w:val="22"/>
            <w:lang w:val="en-US" w:eastAsia="zh-CN"/>
          </w:rPr>
          <w:t>Using (i) new TDRA table or (ii) CSI request field for ensuring that no ambiguity exists for the UL grant interpretation causes (i) scheduling flexibility reduction at gNB and/or broadcast DL signalling throughput increase and (ii) impossibility of providing backward compatible future support to early stage CSI reports in NR.</w:t>
        </w:r>
      </w:hyperlink>
    </w:p>
    <w:p w14:paraId="144C16DF"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96" w:history="1">
        <w:r w:rsidR="00437B4A" w:rsidRPr="00437B4A">
          <w:rPr>
            <w:rStyle w:val="Hyperlink"/>
            <w:rFonts w:ascii="Times New Roman" w:eastAsiaTheme="majorEastAsia" w:hAnsi="Times New Roman"/>
            <w:b/>
            <w:bCs/>
            <w:noProof/>
            <w:sz w:val="22"/>
            <w:szCs w:val="22"/>
          </w:rPr>
          <w:t xml:space="preserve">Observation 18. </w:t>
        </w:r>
        <w:r w:rsidR="00437B4A" w:rsidRPr="00437B4A">
          <w:rPr>
            <w:rStyle w:val="Hyperlink"/>
            <w:rFonts w:ascii="Times New Roman" w:eastAsiaTheme="majorEastAsia" w:hAnsi="Times New Roman"/>
            <w:b/>
            <w:bCs/>
            <w:noProof/>
            <w:sz w:val="22"/>
            <w:szCs w:val="22"/>
            <w:lang w:val="en-US" w:eastAsia="zh-CN"/>
          </w:rPr>
          <w:t>Using TC-RNTI values to differentiate between UL grant interpretations, i.e., R17 UL grant with repurposed fields or R16 UL grant, is fully backward compatible and comes at negligible cost for the network.</w:t>
        </w:r>
      </w:hyperlink>
    </w:p>
    <w:p w14:paraId="46162C13"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4"/>
          <w:szCs w:val="24"/>
          <w:lang w:val="fr-FR" w:eastAsia="fr-FR"/>
        </w:rPr>
      </w:pPr>
      <w:hyperlink w:anchor="_Toc79074297" w:history="1">
        <w:r w:rsidR="00437B4A" w:rsidRPr="00437B4A">
          <w:rPr>
            <w:rStyle w:val="Hyperlink"/>
            <w:rFonts w:ascii="Times New Roman" w:eastAsiaTheme="majorEastAsia" w:hAnsi="Times New Roman"/>
            <w:b/>
            <w:bCs/>
            <w:noProof/>
            <w:sz w:val="22"/>
            <w:szCs w:val="22"/>
          </w:rPr>
          <w:t>Observation 19</w:t>
        </w:r>
        <w:r w:rsidR="00437B4A" w:rsidRPr="00437B4A">
          <w:rPr>
            <w:rStyle w:val="Hyperlink"/>
            <w:rFonts w:ascii="Times New Roman" w:eastAsiaTheme="majorEastAsia" w:hAnsi="Times New Roman"/>
            <w:b/>
            <w:bCs/>
            <w:noProof/>
            <w:sz w:val="22"/>
            <w:szCs w:val="22"/>
            <w:lang w:val="en-US"/>
          </w:rPr>
          <w:t>. Assessing appropriateness and suitability of both Option 1 and Option 2 for the indication of repetition number for Msg3 re-transmission prior to agreeing on a solution for the indication of repetition number for Msg3 initial transmission is impossible.</w:t>
        </w:r>
      </w:hyperlink>
    </w:p>
    <w:p w14:paraId="5BA59E2E" w14:textId="77777777" w:rsidR="00437B4A" w:rsidRPr="00437B4A" w:rsidRDefault="00140387" w:rsidP="00140387">
      <w:pPr>
        <w:pStyle w:val="TableofFigures"/>
        <w:tabs>
          <w:tab w:val="right" w:leader="dot" w:pos="9629"/>
        </w:tabs>
        <w:spacing w:after="120"/>
        <w:jc w:val="both"/>
        <w:rPr>
          <w:rFonts w:ascii="Times New Roman" w:eastAsiaTheme="minorEastAsia" w:hAnsi="Times New Roman"/>
          <w:i w:val="0"/>
          <w:iCs w:val="0"/>
          <w:noProof/>
          <w:sz w:val="22"/>
          <w:szCs w:val="22"/>
          <w:lang w:val="fr-FR" w:eastAsia="fr-FR"/>
        </w:rPr>
      </w:pPr>
      <w:hyperlink w:anchor="_Toc79074298" w:history="1">
        <w:r w:rsidR="00437B4A" w:rsidRPr="00437B4A">
          <w:rPr>
            <w:rStyle w:val="Hyperlink"/>
            <w:rFonts w:ascii="Times New Roman" w:eastAsiaTheme="majorEastAsia" w:hAnsi="Times New Roman"/>
            <w:b/>
            <w:bCs/>
            <w:noProof/>
            <w:sz w:val="22"/>
            <w:szCs w:val="22"/>
          </w:rPr>
          <w:t xml:space="preserve">Observation 20. </w:t>
        </w:r>
        <w:r w:rsidR="00437B4A" w:rsidRPr="00437B4A">
          <w:rPr>
            <w:rStyle w:val="Hyperlink"/>
            <w:rFonts w:ascii="Times New Roman" w:eastAsiaTheme="majorEastAsia" w:hAnsi="Times New Roman"/>
            <w:b/>
            <w:bCs/>
            <w:noProof/>
            <w:sz w:val="22"/>
            <w:szCs w:val="22"/>
            <w:lang w:val="en-US"/>
          </w:rPr>
          <w:t>Intra-slot FH is the only way to ensure that the Msg3 transmission performed by legacy or CE UEs not configured/triggered for transmitting Msg3 with repetitions could experience frequency diversity gain.</w:t>
        </w:r>
      </w:hyperlink>
    </w:p>
    <w:p w14:paraId="1F99A303" w14:textId="7BB23D46" w:rsidR="00967707" w:rsidRPr="00B066E0" w:rsidRDefault="00967534" w:rsidP="00967707">
      <w:pPr>
        <w:spacing w:before="240" w:after="240"/>
        <w:jc w:val="both"/>
        <w:rPr>
          <w:szCs w:val="24"/>
          <w:lang w:val="en-US" w:eastAsia="zh-CN"/>
        </w:rPr>
      </w:pPr>
      <w:r w:rsidRPr="00437B4A">
        <w:rPr>
          <w:b/>
          <w:bCs/>
          <w:i/>
          <w:iCs/>
          <w:szCs w:val="22"/>
          <w:lang w:val="en-US" w:eastAsia="zh-CN"/>
        </w:rPr>
        <w:fldChar w:fldCharType="end"/>
      </w:r>
      <w:r w:rsidRPr="00B066E0">
        <w:rPr>
          <w:szCs w:val="24"/>
          <w:lang w:val="en-US" w:eastAsia="zh-CN"/>
        </w:rPr>
        <w:t>In addition, the following proposals have been made:</w:t>
      </w:r>
    </w:p>
    <w:p w14:paraId="0EABB12A" w14:textId="77777777" w:rsidR="00253BEC" w:rsidRPr="00253BEC" w:rsidRDefault="00967534" w:rsidP="00140387">
      <w:pPr>
        <w:pStyle w:val="TableofFigures"/>
        <w:tabs>
          <w:tab w:val="right" w:leader="dot" w:pos="9629"/>
        </w:tabs>
        <w:spacing w:after="120"/>
        <w:jc w:val="both"/>
        <w:rPr>
          <w:rFonts w:ascii="Times New Roman" w:eastAsiaTheme="minorEastAsia" w:hAnsi="Times New Roman"/>
          <w:b/>
          <w:bCs/>
          <w:i w:val="0"/>
          <w:iCs w:val="0"/>
          <w:noProof/>
          <w:sz w:val="22"/>
          <w:szCs w:val="22"/>
          <w:lang w:val="fr-FR" w:eastAsia="fr-FR"/>
        </w:rPr>
      </w:pPr>
      <w:r w:rsidRPr="00253BEC">
        <w:rPr>
          <w:rFonts w:ascii="Times New Roman" w:hAnsi="Times New Roman"/>
          <w:b/>
          <w:bCs/>
          <w:sz w:val="22"/>
          <w:szCs w:val="22"/>
          <w:lang w:val="en-US" w:eastAsia="zh-CN"/>
        </w:rPr>
        <w:fldChar w:fldCharType="begin"/>
      </w:r>
      <w:r w:rsidRPr="00253BEC">
        <w:rPr>
          <w:rFonts w:ascii="Times New Roman" w:hAnsi="Times New Roman"/>
          <w:b/>
          <w:bCs/>
          <w:sz w:val="22"/>
          <w:szCs w:val="22"/>
          <w:lang w:val="en-US" w:eastAsia="zh-CN"/>
        </w:rPr>
        <w:instrText xml:space="preserve"> TOC \n \h \z \c "Proposal" </w:instrText>
      </w:r>
      <w:r w:rsidRPr="00253BEC">
        <w:rPr>
          <w:rFonts w:ascii="Times New Roman" w:hAnsi="Times New Roman"/>
          <w:b/>
          <w:bCs/>
          <w:sz w:val="22"/>
          <w:szCs w:val="22"/>
          <w:lang w:val="en-US" w:eastAsia="zh-CN"/>
        </w:rPr>
        <w:fldChar w:fldCharType="separate"/>
      </w:r>
      <w:hyperlink w:anchor="_Toc79074415" w:history="1">
        <w:r w:rsidR="00253BEC" w:rsidRPr="00253BEC">
          <w:rPr>
            <w:rStyle w:val="Hyperlink"/>
            <w:rFonts w:ascii="Times New Roman" w:eastAsiaTheme="majorEastAsia" w:hAnsi="Times New Roman"/>
            <w:b/>
            <w:bCs/>
            <w:noProof/>
            <w:sz w:val="22"/>
            <w:szCs w:val="22"/>
          </w:rPr>
          <w:t xml:space="preserve">Proposal 1. </w:t>
        </w:r>
        <w:r w:rsidR="00253BEC" w:rsidRPr="00253BEC">
          <w:rPr>
            <w:rStyle w:val="Hyperlink"/>
            <w:rFonts w:ascii="Times New Roman" w:eastAsiaTheme="majorEastAsia" w:hAnsi="Times New Roman"/>
            <w:b/>
            <w:bCs/>
            <w:noProof/>
            <w:sz w:val="22"/>
            <w:szCs w:val="22"/>
            <w:lang w:val="en-US"/>
          </w:rPr>
          <w:t xml:space="preserve">For requesting Msg3 repetitions, </w:t>
        </w:r>
        <w:r w:rsidR="00253BEC" w:rsidRPr="00253BEC">
          <w:rPr>
            <w:rStyle w:val="Hyperlink"/>
            <w:rFonts w:ascii="Times New Roman" w:eastAsiaTheme="majorEastAsia" w:hAnsi="Times New Roman"/>
            <w:b/>
            <w:bCs/>
            <w:noProof/>
            <w:sz w:val="22"/>
            <w:szCs w:val="22"/>
          </w:rPr>
          <w:t>both Option 1 and Option 2 should be supported.</w:t>
        </w:r>
      </w:hyperlink>
    </w:p>
    <w:p w14:paraId="6BB83E78" w14:textId="77777777" w:rsidR="00253BEC" w:rsidRPr="00253BEC"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2"/>
          <w:szCs w:val="22"/>
          <w:lang w:val="fr-FR" w:eastAsia="fr-FR"/>
        </w:rPr>
      </w:pPr>
      <w:hyperlink w:anchor="_Toc79074416" w:history="1">
        <w:r w:rsidR="00253BEC" w:rsidRPr="00253BEC">
          <w:rPr>
            <w:rStyle w:val="Hyperlink"/>
            <w:rFonts w:ascii="Times New Roman" w:eastAsiaTheme="majorEastAsia" w:hAnsi="Times New Roman"/>
            <w:b/>
            <w:bCs/>
            <w:noProof/>
            <w:sz w:val="22"/>
            <w:szCs w:val="22"/>
          </w:rPr>
          <w:t xml:space="preserve">Proposal 2. </w:t>
        </w:r>
        <w:r w:rsidR="00253BEC" w:rsidRPr="00253BEC">
          <w:rPr>
            <w:rStyle w:val="Hyperlink"/>
            <w:rFonts w:ascii="Times New Roman" w:eastAsiaTheme="majorEastAsia" w:hAnsi="Times New Roman"/>
            <w:b/>
            <w:bCs/>
            <w:noProof/>
            <w:sz w:val="22"/>
            <w:szCs w:val="22"/>
            <w:lang w:val="en-US"/>
          </w:rPr>
          <w:t>No PRACH mask should be introduced or supported for the UE to request Msg3 repetitions</w:t>
        </w:r>
        <w:r w:rsidR="00253BEC" w:rsidRPr="00253BEC">
          <w:rPr>
            <w:rStyle w:val="Hyperlink"/>
            <w:rFonts w:ascii="Times New Roman" w:eastAsiaTheme="majorEastAsia" w:hAnsi="Times New Roman"/>
            <w:b/>
            <w:bCs/>
            <w:noProof/>
            <w:sz w:val="22"/>
            <w:szCs w:val="22"/>
          </w:rPr>
          <w:t>.</w:t>
        </w:r>
      </w:hyperlink>
    </w:p>
    <w:p w14:paraId="164173DD" w14:textId="77777777" w:rsidR="00253BEC" w:rsidRPr="00253BEC"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2"/>
          <w:szCs w:val="22"/>
          <w:lang w:val="fr-FR" w:eastAsia="fr-FR"/>
        </w:rPr>
      </w:pPr>
      <w:hyperlink w:anchor="_Toc79074417" w:history="1">
        <w:r w:rsidR="00253BEC" w:rsidRPr="00253BEC">
          <w:rPr>
            <w:rStyle w:val="Hyperlink"/>
            <w:rFonts w:ascii="Times New Roman" w:eastAsiaTheme="majorEastAsia" w:hAnsi="Times New Roman"/>
            <w:b/>
            <w:bCs/>
            <w:noProof/>
            <w:sz w:val="22"/>
            <w:szCs w:val="22"/>
          </w:rPr>
          <w:t xml:space="preserve">Proposal 3. </w:t>
        </w:r>
        <w:r w:rsidR="00253BEC" w:rsidRPr="00253BEC">
          <w:rPr>
            <w:rStyle w:val="Hyperlink"/>
            <w:rFonts w:ascii="Times New Roman" w:eastAsiaTheme="majorEastAsia" w:hAnsi="Times New Roman"/>
            <w:b/>
            <w:bCs/>
            <w:noProof/>
            <w:sz w:val="22"/>
            <w:szCs w:val="22"/>
            <w:lang w:val="en-US"/>
          </w:rPr>
          <w:t>Only ROs configured for 4-step RACH should be shared with CE UEs requesting Msg3 repetitions.</w:t>
        </w:r>
      </w:hyperlink>
    </w:p>
    <w:p w14:paraId="680698E9" w14:textId="5C7E3D04" w:rsidR="00253BEC" w:rsidRDefault="00140387" w:rsidP="00140387">
      <w:pPr>
        <w:pStyle w:val="TableofFigures"/>
        <w:tabs>
          <w:tab w:val="right" w:leader="dot" w:pos="9629"/>
        </w:tabs>
        <w:spacing w:after="120"/>
        <w:jc w:val="both"/>
        <w:rPr>
          <w:rStyle w:val="Hyperlink"/>
          <w:rFonts w:ascii="Times New Roman" w:eastAsiaTheme="majorEastAsia" w:hAnsi="Times New Roman"/>
          <w:b/>
          <w:bCs/>
          <w:noProof/>
          <w:sz w:val="22"/>
          <w:szCs w:val="22"/>
        </w:rPr>
      </w:pPr>
      <w:hyperlink w:anchor="_Toc79074418" w:history="1">
        <w:r w:rsidR="00253BEC" w:rsidRPr="00253BEC">
          <w:rPr>
            <w:rStyle w:val="Hyperlink"/>
            <w:rFonts w:ascii="Times New Roman" w:eastAsiaTheme="majorEastAsia" w:hAnsi="Times New Roman"/>
            <w:b/>
            <w:bCs/>
            <w:noProof/>
            <w:sz w:val="22"/>
            <w:szCs w:val="22"/>
          </w:rPr>
          <w:t xml:space="preserve">Proposal 4. </w:t>
        </w:r>
        <w:r w:rsidR="00253BEC" w:rsidRPr="00253BEC">
          <w:rPr>
            <w:rStyle w:val="Hyperlink"/>
            <w:rFonts w:ascii="Times New Roman" w:eastAsiaTheme="majorEastAsia" w:hAnsi="Times New Roman"/>
            <w:b/>
            <w:bCs/>
            <w:noProof/>
            <w:sz w:val="22"/>
            <w:szCs w:val="22"/>
            <w:lang w:val="en-US"/>
          </w:rPr>
          <w:t>Supported configurable number of Msg3 repetitions are at least:</w:t>
        </w:r>
      </w:hyperlink>
    </w:p>
    <w:p w14:paraId="4721CDA7" w14:textId="77777777" w:rsidR="00253BEC" w:rsidRDefault="00253BEC" w:rsidP="00140387">
      <w:pPr>
        <w:pStyle w:val="Caption"/>
        <w:numPr>
          <w:ilvl w:val="0"/>
          <w:numId w:val="13"/>
        </w:numPr>
        <w:spacing w:after="180" w:line="276" w:lineRule="auto"/>
        <w:jc w:val="both"/>
        <w:rPr>
          <w:i/>
          <w:iCs/>
          <w:szCs w:val="22"/>
          <w:lang w:val="en-US"/>
        </w:rPr>
      </w:pPr>
      <w:r>
        <w:rPr>
          <w:i/>
          <w:iCs/>
          <w:szCs w:val="22"/>
          <w:lang w:val="en-US"/>
        </w:rPr>
        <w:t>K=1, indicated via R17 UL grant according to legacy interpretation.</w:t>
      </w:r>
    </w:p>
    <w:p w14:paraId="76DB687D" w14:textId="77777777" w:rsidR="00253BEC" w:rsidRDefault="00253BEC" w:rsidP="00140387">
      <w:pPr>
        <w:pStyle w:val="Caption"/>
        <w:numPr>
          <w:ilvl w:val="0"/>
          <w:numId w:val="13"/>
        </w:numPr>
        <w:spacing w:after="180" w:line="276" w:lineRule="auto"/>
        <w:jc w:val="both"/>
        <w:rPr>
          <w:i/>
          <w:iCs/>
          <w:szCs w:val="22"/>
          <w:lang w:val="en-US"/>
        </w:rPr>
      </w:pPr>
      <w:r>
        <w:rPr>
          <w:i/>
          <w:iCs/>
          <w:szCs w:val="22"/>
          <w:lang w:val="en-US"/>
        </w:rPr>
        <w:t xml:space="preserve">K = {2,4} indicated via R17 UL grant according to interpretation based on repurposed information fields. </w:t>
      </w:r>
    </w:p>
    <w:p w14:paraId="71F7B684" w14:textId="7EFF0A63" w:rsidR="00253BEC" w:rsidRPr="00253BEC" w:rsidRDefault="00253BEC" w:rsidP="00140387">
      <w:pPr>
        <w:pStyle w:val="Caption"/>
        <w:numPr>
          <w:ilvl w:val="0"/>
          <w:numId w:val="13"/>
        </w:numPr>
        <w:spacing w:after="180" w:line="276" w:lineRule="auto"/>
        <w:jc w:val="both"/>
        <w:rPr>
          <w:b w:val="0"/>
          <w:bCs/>
          <w:i/>
          <w:iCs/>
          <w:lang w:val="en-US"/>
        </w:rPr>
      </w:pPr>
      <w:r w:rsidRPr="00336616">
        <w:rPr>
          <w:i/>
          <w:iCs/>
          <w:szCs w:val="22"/>
          <w:lang w:val="en-US"/>
        </w:rPr>
        <w:lastRenderedPageBreak/>
        <w:t>FFS: whether other values, e.g., {8, 12}, are supported.</w:t>
      </w:r>
    </w:p>
    <w:p w14:paraId="60250240" w14:textId="09D6166B" w:rsidR="00253BEC" w:rsidRDefault="00140387" w:rsidP="00140387">
      <w:pPr>
        <w:pStyle w:val="TableofFigures"/>
        <w:tabs>
          <w:tab w:val="right" w:leader="dot" w:pos="9629"/>
        </w:tabs>
        <w:spacing w:after="120"/>
        <w:jc w:val="both"/>
        <w:rPr>
          <w:rStyle w:val="Hyperlink"/>
          <w:rFonts w:ascii="Times New Roman" w:eastAsiaTheme="majorEastAsia" w:hAnsi="Times New Roman"/>
          <w:b/>
          <w:bCs/>
          <w:noProof/>
          <w:sz w:val="22"/>
          <w:szCs w:val="22"/>
        </w:rPr>
      </w:pPr>
      <w:hyperlink w:anchor="_Toc79074419" w:history="1">
        <w:r w:rsidR="00253BEC" w:rsidRPr="00253BEC">
          <w:rPr>
            <w:rStyle w:val="Hyperlink"/>
            <w:rFonts w:ascii="Times New Roman" w:eastAsiaTheme="majorEastAsia" w:hAnsi="Times New Roman"/>
            <w:b/>
            <w:bCs/>
            <w:noProof/>
            <w:sz w:val="22"/>
            <w:szCs w:val="22"/>
          </w:rPr>
          <w:t xml:space="preserve">Proposal 5. </w:t>
        </w:r>
        <w:r w:rsidR="00253BEC" w:rsidRPr="00253BEC">
          <w:rPr>
            <w:rStyle w:val="Hyperlink"/>
            <w:rFonts w:ascii="Times New Roman" w:eastAsiaTheme="majorEastAsia" w:hAnsi="Times New Roman"/>
            <w:b/>
            <w:bCs/>
            <w:noProof/>
            <w:sz w:val="22"/>
            <w:szCs w:val="22"/>
            <w:lang w:val="en-US"/>
          </w:rPr>
          <w:t>Repurpose MCS and/or TPC information fields in UL grant carried by RAR for indicating the number of repetitions for Msg3 transmission.</w:t>
        </w:r>
      </w:hyperlink>
    </w:p>
    <w:p w14:paraId="7526BF84" w14:textId="19741791" w:rsidR="00253BEC" w:rsidRPr="00253BEC" w:rsidRDefault="00253BEC" w:rsidP="00140387">
      <w:pPr>
        <w:pStyle w:val="ListParagraph"/>
        <w:numPr>
          <w:ilvl w:val="0"/>
          <w:numId w:val="30"/>
        </w:numPr>
        <w:jc w:val="both"/>
        <w:rPr>
          <w:b/>
          <w:bCs/>
          <w:i/>
          <w:iCs/>
          <w:lang w:val="en-US" w:eastAsia="x-none"/>
        </w:rPr>
      </w:pPr>
      <w:r w:rsidRPr="0064588D">
        <w:rPr>
          <w:b/>
          <w:bCs/>
          <w:i/>
          <w:iCs/>
          <w:lang w:val="en-US" w:eastAsia="x-none"/>
        </w:rPr>
        <w:t>FFS: details</w:t>
      </w:r>
    </w:p>
    <w:p w14:paraId="06D448C4" w14:textId="12C5BD91" w:rsidR="00253BEC" w:rsidRDefault="00140387" w:rsidP="00140387">
      <w:pPr>
        <w:pStyle w:val="TableofFigures"/>
        <w:tabs>
          <w:tab w:val="right" w:leader="dot" w:pos="9629"/>
        </w:tabs>
        <w:spacing w:after="120"/>
        <w:jc w:val="both"/>
        <w:rPr>
          <w:rStyle w:val="Hyperlink"/>
          <w:rFonts w:ascii="Times New Roman" w:eastAsiaTheme="majorEastAsia" w:hAnsi="Times New Roman"/>
          <w:b/>
          <w:bCs/>
          <w:noProof/>
          <w:sz w:val="22"/>
          <w:szCs w:val="22"/>
        </w:rPr>
      </w:pPr>
      <w:hyperlink w:anchor="_Toc79074420" w:history="1">
        <w:r w:rsidR="00253BEC" w:rsidRPr="00253BEC">
          <w:rPr>
            <w:rStyle w:val="Hyperlink"/>
            <w:rFonts w:ascii="Times New Roman" w:eastAsiaTheme="majorEastAsia" w:hAnsi="Times New Roman"/>
            <w:b/>
            <w:bCs/>
            <w:noProof/>
            <w:sz w:val="22"/>
            <w:szCs w:val="22"/>
          </w:rPr>
          <w:t xml:space="preserve">Proposal 6. </w:t>
        </w:r>
        <w:r w:rsidR="00253BEC" w:rsidRPr="00253BEC">
          <w:rPr>
            <w:rStyle w:val="Hyperlink"/>
            <w:rFonts w:ascii="Times New Roman" w:eastAsiaTheme="majorEastAsia" w:hAnsi="Times New Roman"/>
            <w:b/>
            <w:bCs/>
            <w:noProof/>
            <w:sz w:val="22"/>
            <w:szCs w:val="22"/>
            <w:lang w:val="en-US" w:eastAsia="zh-CN"/>
          </w:rPr>
          <w:t>UL grant interpretation</w:t>
        </w:r>
        <w:r w:rsidR="00253BEC" w:rsidRPr="00253BEC">
          <w:rPr>
            <w:rStyle w:val="Hyperlink"/>
            <w:rFonts w:ascii="Times New Roman" w:eastAsiaTheme="majorEastAsia" w:hAnsi="Times New Roman"/>
            <w:b/>
            <w:bCs/>
            <w:noProof/>
            <w:sz w:val="22"/>
            <w:szCs w:val="22"/>
            <w:lang w:val="en-US"/>
          </w:rPr>
          <w:t xml:space="preserve"> differentiation is performed via a specific set/range of TC-RNTI values carried by the RAR MAC which carries the UL grant for Msg3 transmission over PUSCH.</w:t>
        </w:r>
      </w:hyperlink>
    </w:p>
    <w:p w14:paraId="4706283C" w14:textId="5000143B" w:rsidR="00253BEC" w:rsidRPr="00253BEC" w:rsidRDefault="00253BEC" w:rsidP="00140387">
      <w:pPr>
        <w:pStyle w:val="Caption"/>
        <w:numPr>
          <w:ilvl w:val="0"/>
          <w:numId w:val="13"/>
        </w:numPr>
        <w:spacing w:line="276" w:lineRule="auto"/>
        <w:ind w:left="777" w:hanging="357"/>
        <w:jc w:val="both"/>
        <w:rPr>
          <w:i/>
          <w:iCs/>
          <w:szCs w:val="22"/>
          <w:lang w:val="en-US"/>
        </w:rPr>
      </w:pPr>
      <w:r w:rsidRPr="001A6586">
        <w:rPr>
          <w:i/>
          <w:iCs/>
          <w:szCs w:val="22"/>
          <w:lang w:val="en-US"/>
        </w:rPr>
        <w:t>FFS: details</w:t>
      </w:r>
    </w:p>
    <w:p w14:paraId="18F82FD1" w14:textId="2E150D67" w:rsidR="00253BEC" w:rsidRDefault="00140387" w:rsidP="00140387">
      <w:pPr>
        <w:pStyle w:val="TableofFigures"/>
        <w:tabs>
          <w:tab w:val="right" w:leader="dot" w:pos="9629"/>
        </w:tabs>
        <w:spacing w:after="120"/>
        <w:jc w:val="both"/>
        <w:rPr>
          <w:rStyle w:val="Hyperlink"/>
          <w:rFonts w:ascii="Times New Roman" w:eastAsiaTheme="majorEastAsia" w:hAnsi="Times New Roman"/>
          <w:b/>
          <w:bCs/>
          <w:noProof/>
          <w:sz w:val="22"/>
          <w:szCs w:val="22"/>
        </w:rPr>
      </w:pPr>
      <w:hyperlink w:anchor="_Toc79074421" w:history="1">
        <w:r w:rsidR="00253BEC" w:rsidRPr="00253BEC">
          <w:rPr>
            <w:rStyle w:val="Hyperlink"/>
            <w:rFonts w:ascii="Times New Roman" w:eastAsiaTheme="majorEastAsia" w:hAnsi="Times New Roman"/>
            <w:b/>
            <w:bCs/>
            <w:noProof/>
            <w:sz w:val="22"/>
            <w:szCs w:val="22"/>
          </w:rPr>
          <w:t xml:space="preserve">Proposal 7. </w:t>
        </w:r>
        <w:r w:rsidR="00253BEC" w:rsidRPr="00253BEC">
          <w:rPr>
            <w:rStyle w:val="Hyperlink"/>
            <w:rFonts w:ascii="Times New Roman" w:eastAsiaTheme="majorEastAsia" w:hAnsi="Times New Roman"/>
            <w:b/>
            <w:bCs/>
            <w:noProof/>
            <w:sz w:val="22"/>
            <w:szCs w:val="22"/>
            <w:lang w:val="en-US" w:eastAsia="zh-CN"/>
          </w:rPr>
          <w:t>UL grant interpretation</w:t>
        </w:r>
        <w:r w:rsidR="00253BEC" w:rsidRPr="00253BEC">
          <w:rPr>
            <w:rStyle w:val="Hyperlink"/>
            <w:rFonts w:ascii="Times New Roman" w:eastAsiaTheme="majorEastAsia" w:hAnsi="Times New Roman"/>
            <w:b/>
            <w:bCs/>
            <w:noProof/>
            <w:sz w:val="22"/>
            <w:szCs w:val="22"/>
            <w:lang w:val="en-US"/>
          </w:rPr>
          <w:t xml:space="preserve"> differentiation in case of Msg3 re-transmission scheduling is provided via a specific set/range of TC-RNTI values used to scramble CRC of DCI 0_0 which schedules Msg3 re-transmission over PUSCH.</w:t>
        </w:r>
      </w:hyperlink>
    </w:p>
    <w:p w14:paraId="78AFE675" w14:textId="3D1BC66D" w:rsidR="00253BEC" w:rsidRPr="00253BEC" w:rsidRDefault="00253BEC" w:rsidP="00140387">
      <w:pPr>
        <w:pStyle w:val="Caption"/>
        <w:numPr>
          <w:ilvl w:val="0"/>
          <w:numId w:val="13"/>
        </w:numPr>
        <w:spacing w:line="276" w:lineRule="auto"/>
        <w:ind w:left="777" w:hanging="357"/>
        <w:jc w:val="both"/>
        <w:rPr>
          <w:i/>
          <w:iCs/>
          <w:szCs w:val="22"/>
          <w:lang w:val="en-US"/>
        </w:rPr>
      </w:pPr>
      <w:r w:rsidRPr="001A6586">
        <w:rPr>
          <w:i/>
          <w:iCs/>
          <w:szCs w:val="22"/>
          <w:lang w:val="en-US"/>
        </w:rPr>
        <w:t>FFS: details</w:t>
      </w:r>
    </w:p>
    <w:p w14:paraId="044F29A4" w14:textId="1E412E12" w:rsidR="00253BEC" w:rsidRDefault="00140387" w:rsidP="00140387">
      <w:pPr>
        <w:pStyle w:val="TableofFigures"/>
        <w:tabs>
          <w:tab w:val="right" w:leader="dot" w:pos="9629"/>
        </w:tabs>
        <w:spacing w:after="120"/>
        <w:jc w:val="both"/>
        <w:rPr>
          <w:rStyle w:val="Hyperlink"/>
          <w:rFonts w:ascii="Times New Roman" w:eastAsiaTheme="majorEastAsia" w:hAnsi="Times New Roman"/>
          <w:b/>
          <w:bCs/>
          <w:noProof/>
          <w:sz w:val="22"/>
          <w:szCs w:val="22"/>
        </w:rPr>
      </w:pPr>
      <w:hyperlink w:anchor="_Toc79074422" w:history="1">
        <w:r w:rsidR="00253BEC" w:rsidRPr="00253BEC">
          <w:rPr>
            <w:rStyle w:val="Hyperlink"/>
            <w:rFonts w:ascii="Times New Roman" w:eastAsiaTheme="majorEastAsia" w:hAnsi="Times New Roman"/>
            <w:b/>
            <w:bCs/>
            <w:noProof/>
            <w:sz w:val="22"/>
            <w:szCs w:val="22"/>
          </w:rPr>
          <w:t xml:space="preserve">Proposal 8. </w:t>
        </w:r>
        <w:r w:rsidR="00253BEC" w:rsidRPr="00253BEC">
          <w:rPr>
            <w:rStyle w:val="Hyperlink"/>
            <w:rFonts w:ascii="Times New Roman" w:eastAsia="Batang" w:hAnsi="Times New Roman"/>
            <w:b/>
            <w:bCs/>
            <w:noProof/>
            <w:kern w:val="24"/>
            <w:sz w:val="22"/>
            <w:szCs w:val="22"/>
          </w:rPr>
          <w:t>A UE requests Msg3 PUSCH repetition</w:t>
        </w:r>
        <w:r w:rsidR="00253BEC" w:rsidRPr="00253BEC">
          <w:rPr>
            <w:rStyle w:val="Hyperlink"/>
            <w:rFonts w:ascii="Times New Roman" w:eastAsia="Batang" w:hAnsi="Times New Roman"/>
            <w:b/>
            <w:bCs/>
            <w:noProof/>
            <w:kern w:val="24"/>
            <w:sz w:val="22"/>
            <w:szCs w:val="22"/>
            <w:lang w:val="en-US"/>
          </w:rPr>
          <w:t>s</w:t>
        </w:r>
        <w:r w:rsidR="00253BEC" w:rsidRPr="00253BEC">
          <w:rPr>
            <w:rStyle w:val="Hyperlink"/>
            <w:rFonts w:ascii="Times New Roman" w:eastAsia="Batang" w:hAnsi="Times New Roman"/>
            <w:b/>
            <w:bCs/>
            <w:noProof/>
            <w:kern w:val="24"/>
            <w:sz w:val="22"/>
            <w:szCs w:val="22"/>
          </w:rPr>
          <w:t xml:space="preserve"> at least when the RSRP of the downlink pathloss reference </w:t>
        </w:r>
        <w:r w:rsidR="00253BEC" w:rsidRPr="00253BEC">
          <w:rPr>
            <w:rStyle w:val="Hyperlink"/>
            <w:rFonts w:ascii="Times New Roman" w:eastAsiaTheme="majorEastAsia" w:hAnsi="Times New Roman"/>
            <w:b/>
            <w:bCs/>
            <w:noProof/>
            <w:sz w:val="22"/>
            <w:szCs w:val="22"/>
          </w:rPr>
          <w:t>belongs to the range {</w:t>
        </w:r>
        <w:r w:rsidR="00253BEC" w:rsidRPr="00253BEC">
          <w:rPr>
            <w:rStyle w:val="Hyperlink"/>
            <w:rFonts w:ascii="Times New Roman" w:eastAsiaTheme="majorEastAsia" w:hAnsi="Times New Roman"/>
            <w:b/>
            <w:bCs/>
            <w:noProof/>
            <w:kern w:val="24"/>
            <w:sz w:val="22"/>
            <w:szCs w:val="22"/>
            <w:lang w:val="en-US"/>
          </w:rPr>
          <w:t>r</w:t>
        </w:r>
        <w:r w:rsidR="00253BEC" w:rsidRPr="00253BEC">
          <w:rPr>
            <w:rStyle w:val="Hyperlink"/>
            <w:rFonts w:ascii="Times New Roman" w:eastAsiaTheme="majorEastAsia" w:hAnsi="Times New Roman"/>
            <w:b/>
            <w:bCs/>
            <w:noProof/>
            <w:sz w:val="22"/>
            <w:szCs w:val="22"/>
            <w:lang w:val="en-US"/>
          </w:rPr>
          <w:t xml:space="preserve">srp-ThresholdSSB, </w:t>
        </w:r>
        <w:r w:rsidR="00253BEC" w:rsidRPr="00253BEC">
          <w:rPr>
            <w:rStyle w:val="Hyperlink"/>
            <w:rFonts w:ascii="Times New Roman" w:eastAsiaTheme="majorEastAsia" w:hAnsi="Times New Roman"/>
            <w:b/>
            <w:bCs/>
            <w:noProof/>
            <w:kern w:val="24"/>
            <w:sz w:val="22"/>
            <w:szCs w:val="22"/>
            <w:lang w:val="en-US"/>
          </w:rPr>
          <w:t>r</w:t>
        </w:r>
        <w:r w:rsidR="00253BEC" w:rsidRPr="00253BEC">
          <w:rPr>
            <w:rStyle w:val="Hyperlink"/>
            <w:rFonts w:ascii="Times New Roman" w:eastAsiaTheme="majorEastAsia" w:hAnsi="Times New Roman"/>
            <w:b/>
            <w:bCs/>
            <w:noProof/>
            <w:sz w:val="22"/>
            <w:szCs w:val="22"/>
            <w:lang w:val="en-US"/>
          </w:rPr>
          <w:t>srp-ThresholdSSB + msg3-DeltaRepetitionRequest}, extremes included.</w:t>
        </w:r>
      </w:hyperlink>
    </w:p>
    <w:p w14:paraId="45912AED" w14:textId="3FAC7440" w:rsidR="00253BEC" w:rsidRPr="00253BEC" w:rsidRDefault="00253BEC" w:rsidP="00140387">
      <w:pPr>
        <w:pStyle w:val="Caption"/>
        <w:numPr>
          <w:ilvl w:val="0"/>
          <w:numId w:val="13"/>
        </w:numPr>
        <w:spacing w:line="276" w:lineRule="auto"/>
        <w:ind w:left="777" w:hanging="357"/>
        <w:jc w:val="both"/>
        <w:rPr>
          <w:i/>
          <w:lang w:val="en-US"/>
        </w:rPr>
      </w:pPr>
      <w:r w:rsidRPr="102B7EC2">
        <w:rPr>
          <w:rFonts w:cs="Times New Roman"/>
          <w:i/>
          <w:lang w:val="en-US"/>
        </w:rPr>
        <w:t xml:space="preserve">A UE cannot request Msg3 PUSCH repetitions if </w:t>
      </w:r>
      <w:r w:rsidRPr="102B7EC2">
        <w:rPr>
          <w:rFonts w:eastAsia="Batang" w:cs="Times New Roman"/>
          <w:i/>
          <w:color w:val="000000" w:themeColor="text1"/>
          <w:kern w:val="24"/>
        </w:rPr>
        <w:t>the RSRP of the downlink pathloss reference</w:t>
      </w:r>
      <w:r w:rsidRPr="102B7EC2">
        <w:rPr>
          <w:rFonts w:eastAsia="Batang" w:cs="Times New Roman"/>
          <w:i/>
          <w:color w:val="000000" w:themeColor="text1"/>
          <w:kern w:val="24"/>
          <w:lang w:val="en-US"/>
        </w:rPr>
        <w:t xml:space="preserve"> is lower than </w:t>
      </w:r>
      <w:r w:rsidRPr="102B7EC2">
        <w:rPr>
          <w:rFonts w:eastAsiaTheme="minorEastAsia" w:cs="Times New Roman"/>
          <w:i/>
          <w:color w:val="44546A" w:themeColor="text2"/>
          <w:kern w:val="24"/>
          <w:lang w:val="en-US"/>
        </w:rPr>
        <w:t>r</w:t>
      </w:r>
      <w:r w:rsidRPr="102B7EC2">
        <w:rPr>
          <w:rFonts w:cs="Times New Roman"/>
          <w:i/>
          <w:lang w:val="en-US"/>
        </w:rPr>
        <w:t>srp-ThresholdSSB.</w:t>
      </w:r>
    </w:p>
    <w:p w14:paraId="6BFD1B58" w14:textId="77777777" w:rsidR="00253BEC" w:rsidRPr="00253BEC"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2"/>
          <w:szCs w:val="22"/>
          <w:lang w:val="fr-FR" w:eastAsia="fr-FR"/>
        </w:rPr>
      </w:pPr>
      <w:hyperlink w:anchor="_Toc79074423" w:history="1">
        <w:r w:rsidR="00253BEC" w:rsidRPr="00253BEC">
          <w:rPr>
            <w:rStyle w:val="Hyperlink"/>
            <w:rFonts w:ascii="Times New Roman" w:eastAsiaTheme="majorEastAsia" w:hAnsi="Times New Roman"/>
            <w:b/>
            <w:bCs/>
            <w:noProof/>
            <w:sz w:val="22"/>
            <w:szCs w:val="22"/>
          </w:rPr>
          <w:t xml:space="preserve">Proposal 9. </w:t>
        </w:r>
        <w:r w:rsidR="00253BEC" w:rsidRPr="00253BEC">
          <w:rPr>
            <w:rStyle w:val="Hyperlink"/>
            <w:rFonts w:ascii="Times New Roman" w:eastAsiaTheme="majorEastAsia" w:hAnsi="Times New Roman"/>
            <w:b/>
            <w:bCs/>
            <w:noProof/>
            <w:sz w:val="22"/>
            <w:szCs w:val="22"/>
            <w:lang w:val="en-US"/>
          </w:rPr>
          <w:t>Discussion on the indication of the repetition number for Msg3 re-transmission should be postponed until a solution for the indication of repetition number for Msg3 initial transmission is agreed.</w:t>
        </w:r>
      </w:hyperlink>
    </w:p>
    <w:p w14:paraId="680EE398" w14:textId="77777777" w:rsidR="00253BEC" w:rsidRPr="00253BEC" w:rsidRDefault="00140387" w:rsidP="00140387">
      <w:pPr>
        <w:pStyle w:val="TableofFigures"/>
        <w:tabs>
          <w:tab w:val="right" w:leader="dot" w:pos="9629"/>
        </w:tabs>
        <w:spacing w:after="120"/>
        <w:jc w:val="both"/>
        <w:rPr>
          <w:rFonts w:ascii="Times New Roman" w:eastAsiaTheme="minorEastAsia" w:hAnsi="Times New Roman"/>
          <w:b/>
          <w:bCs/>
          <w:i w:val="0"/>
          <w:iCs w:val="0"/>
          <w:noProof/>
          <w:sz w:val="22"/>
          <w:szCs w:val="22"/>
          <w:lang w:val="fr-FR" w:eastAsia="fr-FR"/>
        </w:rPr>
      </w:pPr>
      <w:hyperlink w:anchor="_Toc79074424" w:history="1">
        <w:r w:rsidR="00253BEC" w:rsidRPr="00253BEC">
          <w:rPr>
            <w:rStyle w:val="Hyperlink"/>
            <w:rFonts w:ascii="Times New Roman" w:eastAsiaTheme="majorEastAsia" w:hAnsi="Times New Roman"/>
            <w:b/>
            <w:bCs/>
            <w:noProof/>
            <w:sz w:val="22"/>
            <w:szCs w:val="22"/>
          </w:rPr>
          <w:t>Proposal 10.</w:t>
        </w:r>
        <w:r w:rsidR="00253BEC" w:rsidRPr="00253BEC">
          <w:rPr>
            <w:rStyle w:val="Hyperlink"/>
            <w:rFonts w:ascii="Times New Roman" w:eastAsiaTheme="majorEastAsia" w:hAnsi="Times New Roman"/>
            <w:b/>
            <w:bCs/>
            <w:noProof/>
            <w:sz w:val="22"/>
            <w:szCs w:val="22"/>
            <w:lang w:val="en-US"/>
          </w:rPr>
          <w:t xml:space="preserve"> Support only intra-slot frequency hopping for Msg3 PUSCH without repetition and only inter-slot frequency hopping for Msg3 PUSCH with repetition.</w:t>
        </w:r>
      </w:hyperlink>
    </w:p>
    <w:p w14:paraId="42D79906" w14:textId="1E3E3C53" w:rsidR="000A7AB3" w:rsidRPr="00B066E0" w:rsidRDefault="00967534" w:rsidP="00140387">
      <w:pPr>
        <w:spacing w:after="120" w:line="276" w:lineRule="auto"/>
        <w:jc w:val="both"/>
        <w:rPr>
          <w:bCs/>
          <w:szCs w:val="22"/>
          <w:lang w:val="en-AU"/>
        </w:rPr>
      </w:pPr>
      <w:r w:rsidRPr="00253BEC">
        <w:rPr>
          <w:b/>
          <w:bCs/>
          <w:i/>
          <w:iCs/>
          <w:szCs w:val="22"/>
          <w:lang w:val="en-US" w:eastAsia="zh-CN"/>
        </w:rPr>
        <w:fldChar w:fldCharType="end"/>
      </w:r>
    </w:p>
    <w:p w14:paraId="054249E6" w14:textId="4B1733CD" w:rsidR="00A77D4A" w:rsidRPr="00C35CAA" w:rsidRDefault="000A7AB3" w:rsidP="00C35CAA">
      <w:pPr>
        <w:pStyle w:val="Heading1"/>
        <w:spacing w:after="60" w:line="276" w:lineRule="auto"/>
        <w:rPr>
          <w:lang w:val="en-US"/>
        </w:rPr>
      </w:pPr>
      <w:r w:rsidRPr="00B066E0">
        <w:rPr>
          <w:lang w:val="en-US"/>
        </w:rPr>
        <w:t>4. References</w:t>
      </w:r>
      <w:r>
        <w:rPr>
          <w:lang w:val="en-US"/>
        </w:rPr>
        <w:fldChar w:fldCharType="begin"/>
      </w:r>
      <w:r>
        <w:rPr>
          <w:lang w:val="en-US"/>
        </w:rPr>
        <w:instrText xml:space="preserve"> BIBLIOGRAPHY  \l 1033 </w:instrText>
      </w:r>
      <w:r>
        <w:rPr>
          <w:lang w:val="en-US"/>
        </w:rPr>
        <w:fldChar w:fldCharType="separate"/>
      </w:r>
    </w:p>
    <w:tbl>
      <w:tblPr>
        <w:tblW w:w="5093" w:type="pct"/>
        <w:tblCellSpacing w:w="15" w:type="dxa"/>
        <w:tblCellMar>
          <w:top w:w="15" w:type="dxa"/>
          <w:left w:w="15" w:type="dxa"/>
          <w:bottom w:w="15" w:type="dxa"/>
          <w:right w:w="15" w:type="dxa"/>
        </w:tblCellMar>
        <w:tblLook w:val="04A0" w:firstRow="1" w:lastRow="0" w:firstColumn="1" w:lastColumn="0" w:noHBand="0" w:noVBand="1"/>
      </w:tblPr>
      <w:tblGrid>
        <w:gridCol w:w="335"/>
        <w:gridCol w:w="9483"/>
      </w:tblGrid>
      <w:tr w:rsidR="00A77D4A" w14:paraId="485D6AB3" w14:textId="77777777" w:rsidTr="00C35CAA">
        <w:trPr>
          <w:divId w:val="1227646857"/>
          <w:trHeight w:val="57"/>
          <w:tblCellSpacing w:w="15" w:type="dxa"/>
        </w:trPr>
        <w:tc>
          <w:tcPr>
            <w:tcW w:w="149" w:type="pct"/>
            <w:hideMark/>
          </w:tcPr>
          <w:p w14:paraId="20B908D1" w14:textId="26A0E372" w:rsidR="00A77D4A" w:rsidRPr="00253BEC" w:rsidRDefault="00A77D4A" w:rsidP="00153AA4">
            <w:pPr>
              <w:pStyle w:val="Bibliography"/>
              <w:spacing w:after="120"/>
              <w:rPr>
                <w:noProof/>
                <w:lang w:val="en-US"/>
              </w:rPr>
            </w:pPr>
            <w:r w:rsidRPr="00253BEC">
              <w:rPr>
                <w:noProof/>
                <w:lang w:val="en-US"/>
              </w:rPr>
              <w:t xml:space="preserve">[1] </w:t>
            </w:r>
          </w:p>
        </w:tc>
        <w:tc>
          <w:tcPr>
            <w:tcW w:w="0" w:type="auto"/>
            <w:hideMark/>
          </w:tcPr>
          <w:p w14:paraId="7593F651" w14:textId="77777777" w:rsidR="00A77D4A" w:rsidRPr="00253BEC" w:rsidRDefault="00A77D4A" w:rsidP="00153AA4">
            <w:pPr>
              <w:pStyle w:val="Bibliography"/>
              <w:spacing w:after="120"/>
              <w:rPr>
                <w:noProof/>
                <w:lang w:val="en-US"/>
              </w:rPr>
            </w:pPr>
            <w:r w:rsidRPr="00253BEC">
              <w:rPr>
                <w:noProof/>
                <w:lang w:val="en-US"/>
              </w:rPr>
              <w:t>China Telecom, "RP-202928 New WID on NR coverage enhancements," RAN #90-e, December 2020.</w:t>
            </w:r>
          </w:p>
        </w:tc>
      </w:tr>
      <w:tr w:rsidR="00A77D4A" w14:paraId="2E081797" w14:textId="77777777" w:rsidTr="00C35CAA">
        <w:trPr>
          <w:divId w:val="1227646857"/>
          <w:trHeight w:val="57"/>
          <w:tblCellSpacing w:w="15" w:type="dxa"/>
        </w:trPr>
        <w:tc>
          <w:tcPr>
            <w:tcW w:w="149" w:type="pct"/>
            <w:hideMark/>
          </w:tcPr>
          <w:p w14:paraId="42D336CF" w14:textId="77777777" w:rsidR="00A77D4A" w:rsidRPr="00253BEC" w:rsidRDefault="00A77D4A" w:rsidP="00153AA4">
            <w:pPr>
              <w:pStyle w:val="Bibliography"/>
              <w:spacing w:after="120"/>
              <w:rPr>
                <w:noProof/>
                <w:lang w:val="en-US"/>
              </w:rPr>
            </w:pPr>
            <w:r w:rsidRPr="00253BEC">
              <w:rPr>
                <w:noProof/>
                <w:lang w:val="en-US"/>
              </w:rPr>
              <w:t xml:space="preserve">[2] </w:t>
            </w:r>
          </w:p>
        </w:tc>
        <w:tc>
          <w:tcPr>
            <w:tcW w:w="0" w:type="auto"/>
            <w:hideMark/>
          </w:tcPr>
          <w:p w14:paraId="3BEA7E9D" w14:textId="77777777" w:rsidR="00A77D4A" w:rsidRPr="00253BEC" w:rsidRDefault="00A77D4A" w:rsidP="00153AA4">
            <w:pPr>
              <w:pStyle w:val="Bibliography"/>
              <w:spacing w:after="120"/>
              <w:rPr>
                <w:noProof/>
                <w:lang w:val="en-US"/>
              </w:rPr>
            </w:pPr>
            <w:r w:rsidRPr="00253BEC">
              <w:rPr>
                <w:noProof/>
                <w:lang w:val="en-US"/>
              </w:rPr>
              <w:t>China Telecom, "RP-193240 New SID on NR coverage enhancement," 3GPP, Sitges, Spain, 2019.</w:t>
            </w:r>
          </w:p>
        </w:tc>
      </w:tr>
      <w:tr w:rsidR="00A77D4A" w14:paraId="0485149D" w14:textId="77777777" w:rsidTr="00C35CAA">
        <w:trPr>
          <w:divId w:val="1227646857"/>
          <w:trHeight w:val="57"/>
          <w:tblCellSpacing w:w="15" w:type="dxa"/>
        </w:trPr>
        <w:tc>
          <w:tcPr>
            <w:tcW w:w="149" w:type="pct"/>
            <w:hideMark/>
          </w:tcPr>
          <w:p w14:paraId="077DCB6F" w14:textId="77777777" w:rsidR="00A77D4A" w:rsidRPr="00253BEC" w:rsidRDefault="00A77D4A" w:rsidP="00153AA4">
            <w:pPr>
              <w:pStyle w:val="Bibliography"/>
              <w:spacing w:after="120"/>
              <w:rPr>
                <w:noProof/>
                <w:lang w:val="en-US"/>
              </w:rPr>
            </w:pPr>
            <w:r w:rsidRPr="00253BEC">
              <w:rPr>
                <w:noProof/>
                <w:lang w:val="en-US"/>
              </w:rPr>
              <w:t xml:space="preserve">[3] </w:t>
            </w:r>
          </w:p>
        </w:tc>
        <w:tc>
          <w:tcPr>
            <w:tcW w:w="0" w:type="auto"/>
            <w:hideMark/>
          </w:tcPr>
          <w:p w14:paraId="7FF2110D" w14:textId="77777777" w:rsidR="00A77D4A" w:rsidRPr="00253BEC" w:rsidRDefault="00A77D4A" w:rsidP="00153AA4">
            <w:pPr>
              <w:pStyle w:val="Bibliography"/>
              <w:spacing w:after="120"/>
              <w:rPr>
                <w:noProof/>
                <w:lang w:val="en-US"/>
              </w:rPr>
            </w:pPr>
            <w:r w:rsidRPr="00253BEC">
              <w:rPr>
                <w:noProof/>
                <w:lang w:val="en-US"/>
              </w:rPr>
              <w:t>3GPP, "TR 38.830 - Study on NR coverage enhancements (Release 17)," December 2020.</w:t>
            </w:r>
          </w:p>
        </w:tc>
      </w:tr>
      <w:tr w:rsidR="00A77D4A" w14:paraId="3EDE6D59" w14:textId="77777777" w:rsidTr="00C35CAA">
        <w:trPr>
          <w:divId w:val="1227646857"/>
          <w:trHeight w:val="57"/>
          <w:tblCellSpacing w:w="15" w:type="dxa"/>
        </w:trPr>
        <w:tc>
          <w:tcPr>
            <w:tcW w:w="149" w:type="pct"/>
            <w:hideMark/>
          </w:tcPr>
          <w:p w14:paraId="241CBCF9" w14:textId="62F2E0DE" w:rsidR="00A77D4A" w:rsidRPr="00253BEC" w:rsidRDefault="00A77D4A" w:rsidP="00153AA4">
            <w:pPr>
              <w:pStyle w:val="Bibliography"/>
              <w:spacing w:after="120"/>
              <w:rPr>
                <w:noProof/>
                <w:lang w:val="en-US"/>
              </w:rPr>
            </w:pPr>
            <w:r w:rsidRPr="00253BEC">
              <w:rPr>
                <w:noProof/>
                <w:lang w:val="en-US"/>
              </w:rPr>
              <w:t xml:space="preserve">[4] </w:t>
            </w:r>
          </w:p>
        </w:tc>
        <w:tc>
          <w:tcPr>
            <w:tcW w:w="0" w:type="auto"/>
            <w:hideMark/>
          </w:tcPr>
          <w:p w14:paraId="7D8A54A6" w14:textId="15650E59" w:rsidR="00A77D4A" w:rsidRPr="00253BEC" w:rsidRDefault="00A77D4A" w:rsidP="00153AA4">
            <w:pPr>
              <w:pStyle w:val="Bibliography"/>
              <w:spacing w:after="120"/>
              <w:rPr>
                <w:noProof/>
                <w:lang w:val="en-US"/>
              </w:rPr>
            </w:pPr>
            <w:r w:rsidRPr="00253BEC">
              <w:rPr>
                <w:noProof/>
                <w:lang w:val="en-US"/>
              </w:rPr>
              <w:t>Nokia, Nokia Shanghai Bell, " R1- 2008705 Discussion on approaches and solutions for NR coverage enhancement: other channels than PUSCH and PUCCH," December, 2020.</w:t>
            </w:r>
          </w:p>
        </w:tc>
      </w:tr>
      <w:tr w:rsidR="00A77D4A" w14:paraId="31A423F5" w14:textId="77777777" w:rsidTr="00C35CAA">
        <w:trPr>
          <w:divId w:val="1227646857"/>
          <w:trHeight w:val="57"/>
          <w:tblCellSpacing w:w="15" w:type="dxa"/>
        </w:trPr>
        <w:tc>
          <w:tcPr>
            <w:tcW w:w="149" w:type="pct"/>
            <w:hideMark/>
          </w:tcPr>
          <w:p w14:paraId="7615D1B6" w14:textId="753DBDDF" w:rsidR="00A77D4A" w:rsidRPr="00253BEC" w:rsidRDefault="00A77D4A" w:rsidP="00153AA4">
            <w:pPr>
              <w:pStyle w:val="Bibliography"/>
              <w:spacing w:after="120"/>
              <w:rPr>
                <w:noProof/>
                <w:lang w:val="en-US"/>
              </w:rPr>
            </w:pPr>
            <w:r w:rsidRPr="00253BEC">
              <w:rPr>
                <w:noProof/>
                <w:lang w:val="en-US"/>
              </w:rPr>
              <w:t xml:space="preserve">[5] </w:t>
            </w:r>
          </w:p>
        </w:tc>
        <w:tc>
          <w:tcPr>
            <w:tcW w:w="0" w:type="auto"/>
            <w:hideMark/>
          </w:tcPr>
          <w:p w14:paraId="3E1B1FEA" w14:textId="5E3FFD35" w:rsidR="00A77D4A" w:rsidRPr="00253BEC" w:rsidRDefault="00A77D4A" w:rsidP="00153AA4">
            <w:pPr>
              <w:pStyle w:val="Bibliography"/>
              <w:spacing w:after="120"/>
              <w:rPr>
                <w:noProof/>
                <w:lang w:val="en-US"/>
              </w:rPr>
            </w:pPr>
            <w:r w:rsidRPr="00253BEC">
              <w:rPr>
                <w:noProof/>
                <w:lang w:val="en-US"/>
              </w:rPr>
              <w:t>Nokia, Nokia Shanghai Bell, "R1-2008701 Baseline coverage evaluation of UL and DL channels – FR1," 2020.</w:t>
            </w:r>
          </w:p>
        </w:tc>
      </w:tr>
      <w:tr w:rsidR="00A77D4A" w14:paraId="48CE209E" w14:textId="77777777" w:rsidTr="00C35CAA">
        <w:trPr>
          <w:divId w:val="1227646857"/>
          <w:trHeight w:val="57"/>
          <w:tblCellSpacing w:w="15" w:type="dxa"/>
        </w:trPr>
        <w:tc>
          <w:tcPr>
            <w:tcW w:w="149" w:type="pct"/>
          </w:tcPr>
          <w:p w14:paraId="78BCDFAA" w14:textId="1EFE70F1" w:rsidR="00A77D4A" w:rsidRPr="00253BEC" w:rsidRDefault="00A77D4A" w:rsidP="00153AA4">
            <w:pPr>
              <w:pStyle w:val="Bibliography"/>
              <w:spacing w:after="120"/>
              <w:rPr>
                <w:noProof/>
                <w:lang w:val="en-US"/>
              </w:rPr>
            </w:pPr>
            <w:r w:rsidRPr="00253BEC">
              <w:rPr>
                <w:noProof/>
                <w:lang w:val="en-US"/>
              </w:rPr>
              <w:t>[6]</w:t>
            </w:r>
          </w:p>
        </w:tc>
        <w:tc>
          <w:tcPr>
            <w:tcW w:w="0" w:type="auto"/>
          </w:tcPr>
          <w:p w14:paraId="00DD673C" w14:textId="19385FAB" w:rsidR="00A77D4A" w:rsidRPr="00253BEC" w:rsidRDefault="00A77D4A" w:rsidP="00153AA4">
            <w:pPr>
              <w:pStyle w:val="Bibliography"/>
              <w:spacing w:after="120"/>
              <w:rPr>
                <w:noProof/>
                <w:lang w:val="en-US"/>
              </w:rPr>
            </w:pPr>
            <w:r w:rsidRPr="00253BEC">
              <w:rPr>
                <w:noProof/>
                <w:lang w:val="en-US"/>
              </w:rPr>
              <w:t>Nokia, Nokia Shanghai Bell, "R1-2008702 Baseline coverage evaluation of UL and DL channels – FR2," 2020.</w:t>
            </w:r>
          </w:p>
        </w:tc>
      </w:tr>
      <w:tr w:rsidR="00A77D4A" w14:paraId="54B54E13" w14:textId="77777777" w:rsidTr="00C35CAA">
        <w:trPr>
          <w:divId w:val="1227646857"/>
          <w:trHeight w:val="85"/>
          <w:tblCellSpacing w:w="15" w:type="dxa"/>
        </w:trPr>
        <w:tc>
          <w:tcPr>
            <w:tcW w:w="149" w:type="pct"/>
            <w:hideMark/>
          </w:tcPr>
          <w:p w14:paraId="01044094" w14:textId="50F2EF8B" w:rsidR="00A77D4A" w:rsidRDefault="00A77D4A">
            <w:pPr>
              <w:pStyle w:val="Bibliography"/>
              <w:rPr>
                <w:noProof/>
                <w:lang w:val="en-US"/>
              </w:rPr>
            </w:pPr>
          </w:p>
        </w:tc>
        <w:tc>
          <w:tcPr>
            <w:tcW w:w="0" w:type="auto"/>
            <w:hideMark/>
          </w:tcPr>
          <w:p w14:paraId="1B2E27B0" w14:textId="12DC7892" w:rsidR="00A77D4A" w:rsidRDefault="00A77D4A">
            <w:pPr>
              <w:pStyle w:val="Bibliography"/>
              <w:rPr>
                <w:noProof/>
                <w:lang w:val="en-US"/>
              </w:rPr>
            </w:pPr>
          </w:p>
        </w:tc>
      </w:tr>
      <w:tr w:rsidR="00A77D4A" w14:paraId="505FAC33" w14:textId="77777777" w:rsidTr="00C35CAA">
        <w:trPr>
          <w:divId w:val="1227646857"/>
          <w:trHeight w:val="85"/>
          <w:tblCellSpacing w:w="15" w:type="dxa"/>
        </w:trPr>
        <w:tc>
          <w:tcPr>
            <w:tcW w:w="149" w:type="pct"/>
            <w:hideMark/>
          </w:tcPr>
          <w:p w14:paraId="4A810AA7" w14:textId="2E6E795E" w:rsidR="00A77D4A" w:rsidRDefault="00A77D4A">
            <w:pPr>
              <w:pStyle w:val="Bibliography"/>
              <w:rPr>
                <w:noProof/>
                <w:lang w:val="en-US"/>
              </w:rPr>
            </w:pPr>
          </w:p>
        </w:tc>
        <w:tc>
          <w:tcPr>
            <w:tcW w:w="0" w:type="auto"/>
            <w:hideMark/>
          </w:tcPr>
          <w:p w14:paraId="53827F6F" w14:textId="5F32DCE5" w:rsidR="00A77D4A" w:rsidRPr="00BB1423" w:rsidRDefault="00A77D4A">
            <w:pPr>
              <w:pStyle w:val="Bibliography"/>
              <w:rPr>
                <w:noProof/>
                <w:sz w:val="20"/>
                <w:szCs w:val="18"/>
                <w:lang w:val="en-US"/>
              </w:rPr>
            </w:pPr>
          </w:p>
        </w:tc>
      </w:tr>
      <w:tr w:rsidR="00A77D4A" w14:paraId="01E0AAB5" w14:textId="77777777" w:rsidTr="00C35CAA">
        <w:trPr>
          <w:divId w:val="1227646857"/>
          <w:trHeight w:val="85"/>
          <w:tblCellSpacing w:w="15" w:type="dxa"/>
        </w:trPr>
        <w:tc>
          <w:tcPr>
            <w:tcW w:w="149" w:type="pct"/>
          </w:tcPr>
          <w:p w14:paraId="015E096E" w14:textId="42DCA2D5" w:rsidR="00A77D4A" w:rsidRDefault="00A77D4A">
            <w:pPr>
              <w:pStyle w:val="Bibliography"/>
              <w:rPr>
                <w:noProof/>
                <w:lang w:val="en-US"/>
              </w:rPr>
            </w:pPr>
          </w:p>
        </w:tc>
        <w:tc>
          <w:tcPr>
            <w:tcW w:w="0" w:type="auto"/>
          </w:tcPr>
          <w:p w14:paraId="0F9C7FD4" w14:textId="52EF56AA" w:rsidR="00A77D4A" w:rsidRDefault="00A77D4A">
            <w:pPr>
              <w:pStyle w:val="Bibliography"/>
              <w:rPr>
                <w:noProof/>
                <w:lang w:val="en-US"/>
              </w:rPr>
            </w:pPr>
          </w:p>
        </w:tc>
      </w:tr>
    </w:tbl>
    <w:p w14:paraId="12DEFE9C" w14:textId="77777777" w:rsidR="000A7AB3" w:rsidRPr="00DD3D77" w:rsidRDefault="000A7AB3" w:rsidP="000A7AB3">
      <w:pPr>
        <w:spacing w:line="276" w:lineRule="auto"/>
        <w:rPr>
          <w:lang w:val="en-US"/>
        </w:rPr>
      </w:pPr>
      <w:r>
        <w:rPr>
          <w:lang w:val="en-US"/>
        </w:rPr>
        <w:fldChar w:fldCharType="end"/>
      </w:r>
    </w:p>
    <w:sectPr w:rsidR="000A7AB3" w:rsidRPr="00DD3D77" w:rsidSect="00BC5D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7C120" w14:textId="77777777" w:rsidR="001C62D4" w:rsidRDefault="001C62D4">
      <w:pPr>
        <w:spacing w:after="0"/>
      </w:pPr>
      <w:r>
        <w:separator/>
      </w:r>
    </w:p>
  </w:endnote>
  <w:endnote w:type="continuationSeparator" w:id="0">
    <w:p w14:paraId="17BA813D" w14:textId="77777777" w:rsidR="001C62D4" w:rsidRDefault="001C62D4">
      <w:pPr>
        <w:spacing w:after="0"/>
      </w:pPr>
      <w:r>
        <w:continuationSeparator/>
      </w:r>
    </w:p>
  </w:endnote>
  <w:endnote w:type="continuationNotice" w:id="1">
    <w:p w14:paraId="40C4AD3C" w14:textId="77777777" w:rsidR="001C62D4" w:rsidRDefault="001C6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37392" w14:textId="77777777" w:rsidR="001C62D4" w:rsidRDefault="001C62D4">
      <w:pPr>
        <w:spacing w:after="0"/>
      </w:pPr>
      <w:r>
        <w:separator/>
      </w:r>
    </w:p>
  </w:footnote>
  <w:footnote w:type="continuationSeparator" w:id="0">
    <w:p w14:paraId="62A3780E" w14:textId="77777777" w:rsidR="001C62D4" w:rsidRDefault="001C62D4">
      <w:pPr>
        <w:spacing w:after="0"/>
      </w:pPr>
      <w:r>
        <w:continuationSeparator/>
      </w:r>
    </w:p>
  </w:footnote>
  <w:footnote w:type="continuationNotice" w:id="1">
    <w:p w14:paraId="51DD335F" w14:textId="77777777" w:rsidR="001C62D4" w:rsidRDefault="001C62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F92BD" w14:textId="77777777" w:rsidR="001C62D4" w:rsidRDefault="001C62D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95218"/>
    <w:multiLevelType w:val="hybridMultilevel"/>
    <w:tmpl w:val="62DA9EBE"/>
    <w:lvl w:ilvl="0" w:tplc="040C000F">
      <w:start w:val="1"/>
      <w:numFmt w:val="decimal"/>
      <w:lvlText w:val="%1."/>
      <w:lvlJc w:val="left"/>
      <w:pPr>
        <w:ind w:left="780" w:hanging="360"/>
      </w:pPr>
    </w:lvl>
    <w:lvl w:ilvl="1" w:tplc="040C0003">
      <w:numFmt w:val="decimal"/>
      <w:lvlText w:val="o"/>
      <w:lvlJc w:val="left"/>
      <w:pPr>
        <w:ind w:left="1500" w:hanging="360"/>
      </w:pPr>
      <w:rPr>
        <w:rFonts w:ascii="Courier New" w:hAnsi="Courier New" w:cs="Courier New" w:hint="default"/>
      </w:rPr>
    </w:lvl>
    <w:lvl w:ilvl="2" w:tplc="040C0005">
      <w:numFmt w:val="decimal"/>
      <w:lvlText w:val=""/>
      <w:lvlJc w:val="left"/>
      <w:pPr>
        <w:ind w:left="2220" w:hanging="360"/>
      </w:pPr>
      <w:rPr>
        <w:rFonts w:ascii="Wingdings" w:hAnsi="Wingdings" w:hint="default"/>
      </w:rPr>
    </w:lvl>
    <w:lvl w:ilvl="3" w:tplc="040C0001">
      <w:numFmt w:val="decimal"/>
      <w:lvlText w:val=""/>
      <w:lvlJc w:val="left"/>
      <w:pPr>
        <w:ind w:left="2940" w:hanging="360"/>
      </w:pPr>
      <w:rPr>
        <w:rFonts w:ascii="Symbol" w:hAnsi="Symbol" w:hint="default"/>
      </w:rPr>
    </w:lvl>
    <w:lvl w:ilvl="4" w:tplc="040C0003">
      <w:numFmt w:val="decimal"/>
      <w:lvlText w:val="o"/>
      <w:lvlJc w:val="left"/>
      <w:pPr>
        <w:ind w:left="3660" w:hanging="360"/>
      </w:pPr>
      <w:rPr>
        <w:rFonts w:ascii="Courier New" w:hAnsi="Courier New" w:cs="Courier New" w:hint="default"/>
      </w:rPr>
    </w:lvl>
    <w:lvl w:ilvl="5" w:tplc="040C0005">
      <w:numFmt w:val="decimal"/>
      <w:lvlText w:val=""/>
      <w:lvlJc w:val="left"/>
      <w:pPr>
        <w:ind w:left="4380" w:hanging="360"/>
      </w:pPr>
      <w:rPr>
        <w:rFonts w:ascii="Wingdings" w:hAnsi="Wingdings" w:hint="default"/>
      </w:rPr>
    </w:lvl>
    <w:lvl w:ilvl="6" w:tplc="040C0001">
      <w:numFmt w:val="decimal"/>
      <w:lvlText w:val=""/>
      <w:lvlJc w:val="left"/>
      <w:pPr>
        <w:ind w:left="5100" w:hanging="360"/>
      </w:pPr>
      <w:rPr>
        <w:rFonts w:ascii="Symbol" w:hAnsi="Symbol" w:hint="default"/>
      </w:rPr>
    </w:lvl>
    <w:lvl w:ilvl="7" w:tplc="040C0003">
      <w:numFmt w:val="decimal"/>
      <w:lvlText w:val="o"/>
      <w:lvlJc w:val="left"/>
      <w:pPr>
        <w:ind w:left="5820" w:hanging="360"/>
      </w:pPr>
      <w:rPr>
        <w:rFonts w:ascii="Courier New" w:hAnsi="Courier New" w:cs="Courier New" w:hint="default"/>
      </w:rPr>
    </w:lvl>
    <w:lvl w:ilvl="8" w:tplc="040C0005">
      <w:numFmt w:val="decimal"/>
      <w:lvlText w:val=""/>
      <w:lvlJc w:val="left"/>
      <w:pPr>
        <w:ind w:left="6540" w:hanging="360"/>
      </w:pPr>
      <w:rPr>
        <w:rFonts w:ascii="Wingdings" w:hAnsi="Wingdings" w:hint="default"/>
      </w:rPr>
    </w:lvl>
  </w:abstractNum>
  <w:abstractNum w:abstractNumId="1" w15:restartNumberingAfterBreak="0">
    <w:nsid w:val="08B3653C"/>
    <w:multiLevelType w:val="hybridMultilevel"/>
    <w:tmpl w:val="097C3E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3B6424"/>
    <w:multiLevelType w:val="hybridMultilevel"/>
    <w:tmpl w:val="2940025E"/>
    <w:lvl w:ilvl="0" w:tplc="040C0001">
      <w:start w:val="1"/>
      <w:numFmt w:val="bullet"/>
      <w:lvlText w:val=""/>
      <w:lvlJc w:val="left"/>
      <w:pPr>
        <w:ind w:left="1428" w:hanging="360"/>
      </w:pPr>
      <w:rPr>
        <w:rFonts w:ascii="Symbol" w:hAnsi="Symbol" w:hint="default"/>
      </w:rPr>
    </w:lvl>
    <w:lvl w:ilvl="1" w:tplc="040C000F">
      <w:start w:val="1"/>
      <w:numFmt w:val="decimal"/>
      <w:lvlText w:val="%2."/>
      <w:lvlJc w:val="left"/>
      <w:pPr>
        <w:ind w:left="2148" w:hanging="360"/>
      </w:pPr>
      <w:rPr>
        <w:rFonts w:hint="default"/>
      </w:rPr>
    </w:lvl>
    <w:lvl w:ilvl="2" w:tplc="040C0005">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D1670A"/>
    <w:multiLevelType w:val="hybridMultilevel"/>
    <w:tmpl w:val="EBD27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766A1A"/>
    <w:multiLevelType w:val="hybridMultilevel"/>
    <w:tmpl w:val="5674FC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783EAC"/>
    <w:multiLevelType w:val="hybridMultilevel"/>
    <w:tmpl w:val="089A6AA6"/>
    <w:lvl w:ilvl="0" w:tplc="04070001">
      <w:start w:val="1"/>
      <w:numFmt w:val="bullet"/>
      <w:lvlText w:val=""/>
      <w:lvlJc w:val="left"/>
      <w:pPr>
        <w:ind w:left="767" w:hanging="360"/>
      </w:pPr>
      <w:rPr>
        <w:rFonts w:ascii="Symbol" w:hAnsi="Symbol" w:hint="default"/>
      </w:rPr>
    </w:lvl>
    <w:lvl w:ilvl="1" w:tplc="04070003" w:tentative="1">
      <w:start w:val="1"/>
      <w:numFmt w:val="bullet"/>
      <w:lvlText w:val="o"/>
      <w:lvlJc w:val="left"/>
      <w:pPr>
        <w:ind w:left="1487" w:hanging="360"/>
      </w:pPr>
      <w:rPr>
        <w:rFonts w:ascii="Courier New" w:hAnsi="Courier New" w:cs="Courier New" w:hint="default"/>
      </w:rPr>
    </w:lvl>
    <w:lvl w:ilvl="2" w:tplc="04070005" w:tentative="1">
      <w:start w:val="1"/>
      <w:numFmt w:val="bullet"/>
      <w:lvlText w:val=""/>
      <w:lvlJc w:val="left"/>
      <w:pPr>
        <w:ind w:left="2207" w:hanging="360"/>
      </w:pPr>
      <w:rPr>
        <w:rFonts w:ascii="Wingdings" w:hAnsi="Wingdings" w:hint="default"/>
      </w:rPr>
    </w:lvl>
    <w:lvl w:ilvl="3" w:tplc="04070001" w:tentative="1">
      <w:start w:val="1"/>
      <w:numFmt w:val="bullet"/>
      <w:lvlText w:val=""/>
      <w:lvlJc w:val="left"/>
      <w:pPr>
        <w:ind w:left="2927" w:hanging="360"/>
      </w:pPr>
      <w:rPr>
        <w:rFonts w:ascii="Symbol" w:hAnsi="Symbol" w:hint="default"/>
      </w:rPr>
    </w:lvl>
    <w:lvl w:ilvl="4" w:tplc="04070003" w:tentative="1">
      <w:start w:val="1"/>
      <w:numFmt w:val="bullet"/>
      <w:lvlText w:val="o"/>
      <w:lvlJc w:val="left"/>
      <w:pPr>
        <w:ind w:left="3647" w:hanging="360"/>
      </w:pPr>
      <w:rPr>
        <w:rFonts w:ascii="Courier New" w:hAnsi="Courier New" w:cs="Courier New" w:hint="default"/>
      </w:rPr>
    </w:lvl>
    <w:lvl w:ilvl="5" w:tplc="04070005" w:tentative="1">
      <w:start w:val="1"/>
      <w:numFmt w:val="bullet"/>
      <w:lvlText w:val=""/>
      <w:lvlJc w:val="left"/>
      <w:pPr>
        <w:ind w:left="4367" w:hanging="360"/>
      </w:pPr>
      <w:rPr>
        <w:rFonts w:ascii="Wingdings" w:hAnsi="Wingdings" w:hint="default"/>
      </w:rPr>
    </w:lvl>
    <w:lvl w:ilvl="6" w:tplc="04070001" w:tentative="1">
      <w:start w:val="1"/>
      <w:numFmt w:val="bullet"/>
      <w:lvlText w:val=""/>
      <w:lvlJc w:val="left"/>
      <w:pPr>
        <w:ind w:left="5087" w:hanging="360"/>
      </w:pPr>
      <w:rPr>
        <w:rFonts w:ascii="Symbol" w:hAnsi="Symbol" w:hint="default"/>
      </w:rPr>
    </w:lvl>
    <w:lvl w:ilvl="7" w:tplc="04070003" w:tentative="1">
      <w:start w:val="1"/>
      <w:numFmt w:val="bullet"/>
      <w:lvlText w:val="o"/>
      <w:lvlJc w:val="left"/>
      <w:pPr>
        <w:ind w:left="5807" w:hanging="360"/>
      </w:pPr>
      <w:rPr>
        <w:rFonts w:ascii="Courier New" w:hAnsi="Courier New" w:cs="Courier New" w:hint="default"/>
      </w:rPr>
    </w:lvl>
    <w:lvl w:ilvl="8" w:tplc="04070005" w:tentative="1">
      <w:start w:val="1"/>
      <w:numFmt w:val="bullet"/>
      <w:lvlText w:val=""/>
      <w:lvlJc w:val="left"/>
      <w:pPr>
        <w:ind w:left="6527" w:hanging="360"/>
      </w:pPr>
      <w:rPr>
        <w:rFonts w:ascii="Wingdings" w:hAnsi="Wingdings" w:hint="default"/>
      </w:rPr>
    </w:lvl>
  </w:abstractNum>
  <w:abstractNum w:abstractNumId="7" w15:restartNumberingAfterBreak="0">
    <w:nsid w:val="1EB95EE2"/>
    <w:multiLevelType w:val="hybridMultilevel"/>
    <w:tmpl w:val="996C511A"/>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8" w15:restartNumberingAfterBreak="0">
    <w:nsid w:val="2D234C3D"/>
    <w:multiLevelType w:val="hybridMultilevel"/>
    <w:tmpl w:val="0CFC5CF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1826B2"/>
    <w:multiLevelType w:val="hybridMultilevel"/>
    <w:tmpl w:val="466AC5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3800360"/>
    <w:multiLevelType w:val="hybridMultilevel"/>
    <w:tmpl w:val="EEBEB8F2"/>
    <w:lvl w:ilvl="0" w:tplc="4BB4B568">
      <w:start w:val="1"/>
      <w:numFmt w:val="decimal"/>
      <w:lvlText w:val="2.%1"/>
      <w:lvlJc w:val="left"/>
      <w:pPr>
        <w:ind w:left="720" w:hanging="360"/>
      </w:pPr>
      <w:rPr>
        <w:rFonts w:hint="default"/>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46A1256"/>
    <w:multiLevelType w:val="hybridMultilevel"/>
    <w:tmpl w:val="37D0B130"/>
    <w:lvl w:ilvl="0" w:tplc="26C26CE2">
      <w:start w:val="1"/>
      <w:numFmt w:val="bullet"/>
      <w:lvlText w:val="•"/>
      <w:lvlJc w:val="left"/>
      <w:pPr>
        <w:tabs>
          <w:tab w:val="num" w:pos="720"/>
        </w:tabs>
        <w:ind w:left="720" w:hanging="360"/>
      </w:pPr>
      <w:rPr>
        <w:rFonts w:ascii="Times" w:hAnsi="Times" w:hint="default"/>
      </w:rPr>
    </w:lvl>
    <w:lvl w:ilvl="1" w:tplc="B948AC74" w:tentative="1">
      <w:start w:val="1"/>
      <w:numFmt w:val="bullet"/>
      <w:lvlText w:val="•"/>
      <w:lvlJc w:val="left"/>
      <w:pPr>
        <w:tabs>
          <w:tab w:val="num" w:pos="1440"/>
        </w:tabs>
        <w:ind w:left="1440" w:hanging="360"/>
      </w:pPr>
      <w:rPr>
        <w:rFonts w:ascii="Times" w:hAnsi="Times" w:hint="default"/>
      </w:rPr>
    </w:lvl>
    <w:lvl w:ilvl="2" w:tplc="5130163A" w:tentative="1">
      <w:start w:val="1"/>
      <w:numFmt w:val="bullet"/>
      <w:lvlText w:val="•"/>
      <w:lvlJc w:val="left"/>
      <w:pPr>
        <w:tabs>
          <w:tab w:val="num" w:pos="2160"/>
        </w:tabs>
        <w:ind w:left="2160" w:hanging="360"/>
      </w:pPr>
      <w:rPr>
        <w:rFonts w:ascii="Times" w:hAnsi="Times" w:hint="default"/>
      </w:rPr>
    </w:lvl>
    <w:lvl w:ilvl="3" w:tplc="29E2348A" w:tentative="1">
      <w:start w:val="1"/>
      <w:numFmt w:val="bullet"/>
      <w:lvlText w:val="•"/>
      <w:lvlJc w:val="left"/>
      <w:pPr>
        <w:tabs>
          <w:tab w:val="num" w:pos="2880"/>
        </w:tabs>
        <w:ind w:left="2880" w:hanging="360"/>
      </w:pPr>
      <w:rPr>
        <w:rFonts w:ascii="Times" w:hAnsi="Times" w:hint="default"/>
      </w:rPr>
    </w:lvl>
    <w:lvl w:ilvl="4" w:tplc="206637B6" w:tentative="1">
      <w:start w:val="1"/>
      <w:numFmt w:val="bullet"/>
      <w:lvlText w:val="•"/>
      <w:lvlJc w:val="left"/>
      <w:pPr>
        <w:tabs>
          <w:tab w:val="num" w:pos="3600"/>
        </w:tabs>
        <w:ind w:left="3600" w:hanging="360"/>
      </w:pPr>
      <w:rPr>
        <w:rFonts w:ascii="Times" w:hAnsi="Times" w:hint="default"/>
      </w:rPr>
    </w:lvl>
    <w:lvl w:ilvl="5" w:tplc="C0589C2C" w:tentative="1">
      <w:start w:val="1"/>
      <w:numFmt w:val="bullet"/>
      <w:lvlText w:val="•"/>
      <w:lvlJc w:val="left"/>
      <w:pPr>
        <w:tabs>
          <w:tab w:val="num" w:pos="4320"/>
        </w:tabs>
        <w:ind w:left="4320" w:hanging="360"/>
      </w:pPr>
      <w:rPr>
        <w:rFonts w:ascii="Times" w:hAnsi="Times" w:hint="default"/>
      </w:rPr>
    </w:lvl>
    <w:lvl w:ilvl="6" w:tplc="D188C982" w:tentative="1">
      <w:start w:val="1"/>
      <w:numFmt w:val="bullet"/>
      <w:lvlText w:val="•"/>
      <w:lvlJc w:val="left"/>
      <w:pPr>
        <w:tabs>
          <w:tab w:val="num" w:pos="5040"/>
        </w:tabs>
        <w:ind w:left="5040" w:hanging="360"/>
      </w:pPr>
      <w:rPr>
        <w:rFonts w:ascii="Times" w:hAnsi="Times" w:hint="default"/>
      </w:rPr>
    </w:lvl>
    <w:lvl w:ilvl="7" w:tplc="15D8504E" w:tentative="1">
      <w:start w:val="1"/>
      <w:numFmt w:val="bullet"/>
      <w:lvlText w:val="•"/>
      <w:lvlJc w:val="left"/>
      <w:pPr>
        <w:tabs>
          <w:tab w:val="num" w:pos="5760"/>
        </w:tabs>
        <w:ind w:left="5760" w:hanging="360"/>
      </w:pPr>
      <w:rPr>
        <w:rFonts w:ascii="Times" w:hAnsi="Times" w:hint="default"/>
      </w:rPr>
    </w:lvl>
    <w:lvl w:ilvl="8" w:tplc="42960444"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40D85FB8"/>
    <w:multiLevelType w:val="hybridMultilevel"/>
    <w:tmpl w:val="A2DC4C5C"/>
    <w:lvl w:ilvl="0" w:tplc="F2A2D038">
      <w:start w:val="1"/>
      <w:numFmt w:val="bullet"/>
      <w:lvlText w:val=""/>
      <w:lvlJc w:val="left"/>
      <w:pPr>
        <w:tabs>
          <w:tab w:val="num" w:pos="720"/>
        </w:tabs>
        <w:ind w:left="720" w:hanging="360"/>
      </w:pPr>
      <w:rPr>
        <w:rFonts w:ascii="Wingdings" w:hAnsi="Wingdings" w:hint="default"/>
      </w:rPr>
    </w:lvl>
    <w:lvl w:ilvl="1" w:tplc="78DAA29A">
      <w:numFmt w:val="bullet"/>
      <w:lvlText w:val="o"/>
      <w:lvlJc w:val="left"/>
      <w:pPr>
        <w:tabs>
          <w:tab w:val="num" w:pos="1440"/>
        </w:tabs>
        <w:ind w:left="1440" w:hanging="360"/>
      </w:pPr>
      <w:rPr>
        <w:rFonts w:ascii="Courier New" w:hAnsi="Courier New" w:hint="default"/>
      </w:rPr>
    </w:lvl>
    <w:lvl w:ilvl="2" w:tplc="64D81DBA" w:tentative="1">
      <w:start w:val="1"/>
      <w:numFmt w:val="bullet"/>
      <w:lvlText w:val=""/>
      <w:lvlJc w:val="left"/>
      <w:pPr>
        <w:tabs>
          <w:tab w:val="num" w:pos="2160"/>
        </w:tabs>
        <w:ind w:left="2160" w:hanging="360"/>
      </w:pPr>
      <w:rPr>
        <w:rFonts w:ascii="Wingdings" w:hAnsi="Wingdings" w:hint="default"/>
      </w:rPr>
    </w:lvl>
    <w:lvl w:ilvl="3" w:tplc="EC4A9492" w:tentative="1">
      <w:start w:val="1"/>
      <w:numFmt w:val="bullet"/>
      <w:lvlText w:val=""/>
      <w:lvlJc w:val="left"/>
      <w:pPr>
        <w:tabs>
          <w:tab w:val="num" w:pos="2880"/>
        </w:tabs>
        <w:ind w:left="2880" w:hanging="360"/>
      </w:pPr>
      <w:rPr>
        <w:rFonts w:ascii="Wingdings" w:hAnsi="Wingdings" w:hint="default"/>
      </w:rPr>
    </w:lvl>
    <w:lvl w:ilvl="4" w:tplc="4B161658" w:tentative="1">
      <w:start w:val="1"/>
      <w:numFmt w:val="bullet"/>
      <w:lvlText w:val=""/>
      <w:lvlJc w:val="left"/>
      <w:pPr>
        <w:tabs>
          <w:tab w:val="num" w:pos="3600"/>
        </w:tabs>
        <w:ind w:left="3600" w:hanging="360"/>
      </w:pPr>
      <w:rPr>
        <w:rFonts w:ascii="Wingdings" w:hAnsi="Wingdings" w:hint="default"/>
      </w:rPr>
    </w:lvl>
    <w:lvl w:ilvl="5" w:tplc="8362C74E" w:tentative="1">
      <w:start w:val="1"/>
      <w:numFmt w:val="bullet"/>
      <w:lvlText w:val=""/>
      <w:lvlJc w:val="left"/>
      <w:pPr>
        <w:tabs>
          <w:tab w:val="num" w:pos="4320"/>
        </w:tabs>
        <w:ind w:left="4320" w:hanging="360"/>
      </w:pPr>
      <w:rPr>
        <w:rFonts w:ascii="Wingdings" w:hAnsi="Wingdings" w:hint="default"/>
      </w:rPr>
    </w:lvl>
    <w:lvl w:ilvl="6" w:tplc="9C7AA160" w:tentative="1">
      <w:start w:val="1"/>
      <w:numFmt w:val="bullet"/>
      <w:lvlText w:val=""/>
      <w:lvlJc w:val="left"/>
      <w:pPr>
        <w:tabs>
          <w:tab w:val="num" w:pos="5040"/>
        </w:tabs>
        <w:ind w:left="5040" w:hanging="360"/>
      </w:pPr>
      <w:rPr>
        <w:rFonts w:ascii="Wingdings" w:hAnsi="Wingdings" w:hint="default"/>
      </w:rPr>
    </w:lvl>
    <w:lvl w:ilvl="7" w:tplc="68727D38" w:tentative="1">
      <w:start w:val="1"/>
      <w:numFmt w:val="bullet"/>
      <w:lvlText w:val=""/>
      <w:lvlJc w:val="left"/>
      <w:pPr>
        <w:tabs>
          <w:tab w:val="num" w:pos="5760"/>
        </w:tabs>
        <w:ind w:left="5760" w:hanging="360"/>
      </w:pPr>
      <w:rPr>
        <w:rFonts w:ascii="Wingdings" w:hAnsi="Wingdings" w:hint="default"/>
      </w:rPr>
    </w:lvl>
    <w:lvl w:ilvl="8" w:tplc="6D30450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201709"/>
    <w:multiLevelType w:val="hybridMultilevel"/>
    <w:tmpl w:val="F7BEE948"/>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15:restartNumberingAfterBreak="0">
    <w:nsid w:val="42993C31"/>
    <w:multiLevelType w:val="hybridMultilevel"/>
    <w:tmpl w:val="ACE420D8"/>
    <w:lvl w:ilvl="0" w:tplc="86E80CC0">
      <w:start w:val="1"/>
      <w:numFmt w:val="bullet"/>
      <w:lvlText w:val=""/>
      <w:lvlJc w:val="left"/>
      <w:pPr>
        <w:tabs>
          <w:tab w:val="num" w:pos="720"/>
        </w:tabs>
        <w:ind w:left="720" w:hanging="360"/>
      </w:pPr>
      <w:rPr>
        <w:rFonts w:ascii="Symbol" w:hAnsi="Symbol" w:hint="default"/>
      </w:rPr>
    </w:lvl>
    <w:lvl w:ilvl="1" w:tplc="9852EBBA">
      <w:numFmt w:val="bullet"/>
      <w:lvlText w:val="o"/>
      <w:lvlJc w:val="left"/>
      <w:pPr>
        <w:tabs>
          <w:tab w:val="num" w:pos="1440"/>
        </w:tabs>
        <w:ind w:left="1440" w:hanging="360"/>
      </w:pPr>
      <w:rPr>
        <w:rFonts w:ascii="Courier New" w:hAnsi="Courier New" w:hint="default"/>
      </w:rPr>
    </w:lvl>
    <w:lvl w:ilvl="2" w:tplc="C3F29BDA">
      <w:numFmt w:val="bullet"/>
      <w:lvlText w:val=""/>
      <w:lvlJc w:val="left"/>
      <w:pPr>
        <w:tabs>
          <w:tab w:val="num" w:pos="2160"/>
        </w:tabs>
        <w:ind w:left="2160" w:hanging="360"/>
      </w:pPr>
      <w:rPr>
        <w:rFonts w:ascii="Wingdings" w:hAnsi="Wingdings" w:hint="default"/>
      </w:rPr>
    </w:lvl>
    <w:lvl w:ilvl="3" w:tplc="A3C2EF4C" w:tentative="1">
      <w:start w:val="1"/>
      <w:numFmt w:val="bullet"/>
      <w:lvlText w:val=""/>
      <w:lvlJc w:val="left"/>
      <w:pPr>
        <w:tabs>
          <w:tab w:val="num" w:pos="2880"/>
        </w:tabs>
        <w:ind w:left="2880" w:hanging="360"/>
      </w:pPr>
      <w:rPr>
        <w:rFonts w:ascii="Symbol" w:hAnsi="Symbol" w:hint="default"/>
      </w:rPr>
    </w:lvl>
    <w:lvl w:ilvl="4" w:tplc="B8A421EC" w:tentative="1">
      <w:start w:val="1"/>
      <w:numFmt w:val="bullet"/>
      <w:lvlText w:val=""/>
      <w:lvlJc w:val="left"/>
      <w:pPr>
        <w:tabs>
          <w:tab w:val="num" w:pos="3600"/>
        </w:tabs>
        <w:ind w:left="3600" w:hanging="360"/>
      </w:pPr>
      <w:rPr>
        <w:rFonts w:ascii="Symbol" w:hAnsi="Symbol" w:hint="default"/>
      </w:rPr>
    </w:lvl>
    <w:lvl w:ilvl="5" w:tplc="D6446514" w:tentative="1">
      <w:start w:val="1"/>
      <w:numFmt w:val="bullet"/>
      <w:lvlText w:val=""/>
      <w:lvlJc w:val="left"/>
      <w:pPr>
        <w:tabs>
          <w:tab w:val="num" w:pos="4320"/>
        </w:tabs>
        <w:ind w:left="4320" w:hanging="360"/>
      </w:pPr>
      <w:rPr>
        <w:rFonts w:ascii="Symbol" w:hAnsi="Symbol" w:hint="default"/>
      </w:rPr>
    </w:lvl>
    <w:lvl w:ilvl="6" w:tplc="293A2038" w:tentative="1">
      <w:start w:val="1"/>
      <w:numFmt w:val="bullet"/>
      <w:lvlText w:val=""/>
      <w:lvlJc w:val="left"/>
      <w:pPr>
        <w:tabs>
          <w:tab w:val="num" w:pos="5040"/>
        </w:tabs>
        <w:ind w:left="5040" w:hanging="360"/>
      </w:pPr>
      <w:rPr>
        <w:rFonts w:ascii="Symbol" w:hAnsi="Symbol" w:hint="default"/>
      </w:rPr>
    </w:lvl>
    <w:lvl w:ilvl="7" w:tplc="7FD0B80A" w:tentative="1">
      <w:start w:val="1"/>
      <w:numFmt w:val="bullet"/>
      <w:lvlText w:val=""/>
      <w:lvlJc w:val="left"/>
      <w:pPr>
        <w:tabs>
          <w:tab w:val="num" w:pos="5760"/>
        </w:tabs>
        <w:ind w:left="5760" w:hanging="360"/>
      </w:pPr>
      <w:rPr>
        <w:rFonts w:ascii="Symbol" w:hAnsi="Symbol" w:hint="default"/>
      </w:rPr>
    </w:lvl>
    <w:lvl w:ilvl="8" w:tplc="F4E2402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33349E1"/>
    <w:multiLevelType w:val="hybridMultilevel"/>
    <w:tmpl w:val="1FC089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E100137"/>
    <w:multiLevelType w:val="multilevel"/>
    <w:tmpl w:val="4E100137"/>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17" w15:restartNumberingAfterBreak="0">
    <w:nsid w:val="4F2E4E44"/>
    <w:multiLevelType w:val="hybridMultilevel"/>
    <w:tmpl w:val="A1466BA4"/>
    <w:lvl w:ilvl="0" w:tplc="040C0001">
      <w:start w:val="1"/>
      <w:numFmt w:val="bullet"/>
      <w:lvlText w:val=""/>
      <w:lvlJc w:val="left"/>
      <w:pPr>
        <w:ind w:left="1428" w:hanging="360"/>
      </w:pPr>
      <w:rPr>
        <w:rFonts w:ascii="Symbol" w:hAnsi="Symbol" w:hint="default"/>
      </w:rPr>
    </w:lvl>
    <w:lvl w:ilvl="1" w:tplc="4BB4B568">
      <w:start w:val="1"/>
      <w:numFmt w:val="decimal"/>
      <w:lvlText w:val="2.%2"/>
      <w:lvlJc w:val="left"/>
      <w:pPr>
        <w:ind w:left="2148" w:hanging="360"/>
      </w:pPr>
      <w:rPr>
        <w:rFonts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52624E39"/>
    <w:multiLevelType w:val="hybridMultilevel"/>
    <w:tmpl w:val="37BC7644"/>
    <w:lvl w:ilvl="0" w:tplc="AE0C8744">
      <w:start w:val="1"/>
      <w:numFmt w:val="bullet"/>
      <w:lvlText w:val="•"/>
      <w:lvlJc w:val="left"/>
      <w:pPr>
        <w:tabs>
          <w:tab w:val="num" w:pos="720"/>
        </w:tabs>
        <w:ind w:left="720" w:hanging="360"/>
      </w:pPr>
      <w:rPr>
        <w:rFonts w:ascii="Times" w:hAnsi="Times" w:hint="default"/>
      </w:rPr>
    </w:lvl>
    <w:lvl w:ilvl="1" w:tplc="A80C8942" w:tentative="1">
      <w:start w:val="1"/>
      <w:numFmt w:val="bullet"/>
      <w:lvlText w:val="•"/>
      <w:lvlJc w:val="left"/>
      <w:pPr>
        <w:tabs>
          <w:tab w:val="num" w:pos="1440"/>
        </w:tabs>
        <w:ind w:left="1440" w:hanging="360"/>
      </w:pPr>
      <w:rPr>
        <w:rFonts w:ascii="Times" w:hAnsi="Times" w:hint="default"/>
      </w:rPr>
    </w:lvl>
    <w:lvl w:ilvl="2" w:tplc="12DCEB56" w:tentative="1">
      <w:start w:val="1"/>
      <w:numFmt w:val="bullet"/>
      <w:lvlText w:val="•"/>
      <w:lvlJc w:val="left"/>
      <w:pPr>
        <w:tabs>
          <w:tab w:val="num" w:pos="2160"/>
        </w:tabs>
        <w:ind w:left="2160" w:hanging="360"/>
      </w:pPr>
      <w:rPr>
        <w:rFonts w:ascii="Times" w:hAnsi="Times" w:hint="default"/>
      </w:rPr>
    </w:lvl>
    <w:lvl w:ilvl="3" w:tplc="035298C0" w:tentative="1">
      <w:start w:val="1"/>
      <w:numFmt w:val="bullet"/>
      <w:lvlText w:val="•"/>
      <w:lvlJc w:val="left"/>
      <w:pPr>
        <w:tabs>
          <w:tab w:val="num" w:pos="2880"/>
        </w:tabs>
        <w:ind w:left="2880" w:hanging="360"/>
      </w:pPr>
      <w:rPr>
        <w:rFonts w:ascii="Times" w:hAnsi="Times" w:hint="default"/>
      </w:rPr>
    </w:lvl>
    <w:lvl w:ilvl="4" w:tplc="7456807E" w:tentative="1">
      <w:start w:val="1"/>
      <w:numFmt w:val="bullet"/>
      <w:lvlText w:val="•"/>
      <w:lvlJc w:val="left"/>
      <w:pPr>
        <w:tabs>
          <w:tab w:val="num" w:pos="3600"/>
        </w:tabs>
        <w:ind w:left="3600" w:hanging="360"/>
      </w:pPr>
      <w:rPr>
        <w:rFonts w:ascii="Times" w:hAnsi="Times" w:hint="default"/>
      </w:rPr>
    </w:lvl>
    <w:lvl w:ilvl="5" w:tplc="DD6E5A72" w:tentative="1">
      <w:start w:val="1"/>
      <w:numFmt w:val="bullet"/>
      <w:lvlText w:val="•"/>
      <w:lvlJc w:val="left"/>
      <w:pPr>
        <w:tabs>
          <w:tab w:val="num" w:pos="4320"/>
        </w:tabs>
        <w:ind w:left="4320" w:hanging="360"/>
      </w:pPr>
      <w:rPr>
        <w:rFonts w:ascii="Times" w:hAnsi="Times" w:hint="default"/>
      </w:rPr>
    </w:lvl>
    <w:lvl w:ilvl="6" w:tplc="581A4EDE" w:tentative="1">
      <w:start w:val="1"/>
      <w:numFmt w:val="bullet"/>
      <w:lvlText w:val="•"/>
      <w:lvlJc w:val="left"/>
      <w:pPr>
        <w:tabs>
          <w:tab w:val="num" w:pos="5040"/>
        </w:tabs>
        <w:ind w:left="5040" w:hanging="360"/>
      </w:pPr>
      <w:rPr>
        <w:rFonts w:ascii="Times" w:hAnsi="Times" w:hint="default"/>
      </w:rPr>
    </w:lvl>
    <w:lvl w:ilvl="7" w:tplc="EC9229CA" w:tentative="1">
      <w:start w:val="1"/>
      <w:numFmt w:val="bullet"/>
      <w:lvlText w:val="•"/>
      <w:lvlJc w:val="left"/>
      <w:pPr>
        <w:tabs>
          <w:tab w:val="num" w:pos="5760"/>
        </w:tabs>
        <w:ind w:left="5760" w:hanging="360"/>
      </w:pPr>
      <w:rPr>
        <w:rFonts w:ascii="Times" w:hAnsi="Times" w:hint="default"/>
      </w:rPr>
    </w:lvl>
    <w:lvl w:ilvl="8" w:tplc="B8448B72"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0" w15:restartNumberingAfterBreak="0">
    <w:nsid w:val="59030654"/>
    <w:multiLevelType w:val="hybridMultilevel"/>
    <w:tmpl w:val="0CFC5CF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CF1670"/>
    <w:multiLevelType w:val="hybridMultilevel"/>
    <w:tmpl w:val="E4A8C200"/>
    <w:lvl w:ilvl="0" w:tplc="EE607A08">
      <w:start w:val="1"/>
      <w:numFmt w:val="bullet"/>
      <w:lvlText w:val=""/>
      <w:lvlJc w:val="left"/>
      <w:pPr>
        <w:tabs>
          <w:tab w:val="num" w:pos="720"/>
        </w:tabs>
        <w:ind w:left="720" w:hanging="360"/>
      </w:pPr>
      <w:rPr>
        <w:rFonts w:ascii="Wingdings" w:hAnsi="Wingdings" w:hint="default"/>
      </w:rPr>
    </w:lvl>
    <w:lvl w:ilvl="1" w:tplc="E4E246B6">
      <w:numFmt w:val="bullet"/>
      <w:lvlText w:val="o"/>
      <w:lvlJc w:val="left"/>
      <w:pPr>
        <w:tabs>
          <w:tab w:val="num" w:pos="1440"/>
        </w:tabs>
        <w:ind w:left="1440" w:hanging="360"/>
      </w:pPr>
      <w:rPr>
        <w:rFonts w:ascii="Courier New" w:hAnsi="Courier New" w:hint="default"/>
      </w:rPr>
    </w:lvl>
    <w:lvl w:ilvl="2" w:tplc="4296EE7E" w:tentative="1">
      <w:start w:val="1"/>
      <w:numFmt w:val="bullet"/>
      <w:lvlText w:val=""/>
      <w:lvlJc w:val="left"/>
      <w:pPr>
        <w:tabs>
          <w:tab w:val="num" w:pos="2160"/>
        </w:tabs>
        <w:ind w:left="2160" w:hanging="360"/>
      </w:pPr>
      <w:rPr>
        <w:rFonts w:ascii="Wingdings" w:hAnsi="Wingdings" w:hint="default"/>
      </w:rPr>
    </w:lvl>
    <w:lvl w:ilvl="3" w:tplc="1BFAC22E" w:tentative="1">
      <w:start w:val="1"/>
      <w:numFmt w:val="bullet"/>
      <w:lvlText w:val=""/>
      <w:lvlJc w:val="left"/>
      <w:pPr>
        <w:tabs>
          <w:tab w:val="num" w:pos="2880"/>
        </w:tabs>
        <w:ind w:left="2880" w:hanging="360"/>
      </w:pPr>
      <w:rPr>
        <w:rFonts w:ascii="Wingdings" w:hAnsi="Wingdings" w:hint="default"/>
      </w:rPr>
    </w:lvl>
    <w:lvl w:ilvl="4" w:tplc="ED520BA6" w:tentative="1">
      <w:start w:val="1"/>
      <w:numFmt w:val="bullet"/>
      <w:lvlText w:val=""/>
      <w:lvlJc w:val="left"/>
      <w:pPr>
        <w:tabs>
          <w:tab w:val="num" w:pos="3600"/>
        </w:tabs>
        <w:ind w:left="3600" w:hanging="360"/>
      </w:pPr>
      <w:rPr>
        <w:rFonts w:ascii="Wingdings" w:hAnsi="Wingdings" w:hint="default"/>
      </w:rPr>
    </w:lvl>
    <w:lvl w:ilvl="5" w:tplc="43D83266" w:tentative="1">
      <w:start w:val="1"/>
      <w:numFmt w:val="bullet"/>
      <w:lvlText w:val=""/>
      <w:lvlJc w:val="left"/>
      <w:pPr>
        <w:tabs>
          <w:tab w:val="num" w:pos="4320"/>
        </w:tabs>
        <w:ind w:left="4320" w:hanging="360"/>
      </w:pPr>
      <w:rPr>
        <w:rFonts w:ascii="Wingdings" w:hAnsi="Wingdings" w:hint="default"/>
      </w:rPr>
    </w:lvl>
    <w:lvl w:ilvl="6" w:tplc="DF1CC388" w:tentative="1">
      <w:start w:val="1"/>
      <w:numFmt w:val="bullet"/>
      <w:lvlText w:val=""/>
      <w:lvlJc w:val="left"/>
      <w:pPr>
        <w:tabs>
          <w:tab w:val="num" w:pos="5040"/>
        </w:tabs>
        <w:ind w:left="5040" w:hanging="360"/>
      </w:pPr>
      <w:rPr>
        <w:rFonts w:ascii="Wingdings" w:hAnsi="Wingdings" w:hint="default"/>
      </w:rPr>
    </w:lvl>
    <w:lvl w:ilvl="7" w:tplc="ED5EDD4C" w:tentative="1">
      <w:start w:val="1"/>
      <w:numFmt w:val="bullet"/>
      <w:lvlText w:val=""/>
      <w:lvlJc w:val="left"/>
      <w:pPr>
        <w:tabs>
          <w:tab w:val="num" w:pos="5760"/>
        </w:tabs>
        <w:ind w:left="5760" w:hanging="360"/>
      </w:pPr>
      <w:rPr>
        <w:rFonts w:ascii="Wingdings" w:hAnsi="Wingdings" w:hint="default"/>
      </w:rPr>
    </w:lvl>
    <w:lvl w:ilvl="8" w:tplc="6526F1E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E291D"/>
    <w:multiLevelType w:val="hybridMultilevel"/>
    <w:tmpl w:val="062C083A"/>
    <w:lvl w:ilvl="0" w:tplc="0986DAD6">
      <w:start w:val="1"/>
      <w:numFmt w:val="bullet"/>
      <w:lvlText w:val=""/>
      <w:lvlJc w:val="left"/>
      <w:pPr>
        <w:tabs>
          <w:tab w:val="num" w:pos="720"/>
        </w:tabs>
        <w:ind w:left="720" w:hanging="360"/>
      </w:pPr>
      <w:rPr>
        <w:rFonts w:ascii="Wingdings" w:hAnsi="Wingdings" w:hint="default"/>
      </w:rPr>
    </w:lvl>
    <w:lvl w:ilvl="1" w:tplc="F126CFA0">
      <w:numFmt w:val="bullet"/>
      <w:lvlText w:val="o"/>
      <w:lvlJc w:val="left"/>
      <w:pPr>
        <w:tabs>
          <w:tab w:val="num" w:pos="1440"/>
        </w:tabs>
        <w:ind w:left="1440" w:hanging="360"/>
      </w:pPr>
      <w:rPr>
        <w:rFonts w:ascii="Courier New" w:hAnsi="Courier New" w:hint="default"/>
      </w:rPr>
    </w:lvl>
    <w:lvl w:ilvl="2" w:tplc="CADE2B50">
      <w:numFmt w:val="bullet"/>
      <w:lvlText w:val=""/>
      <w:lvlJc w:val="left"/>
      <w:pPr>
        <w:tabs>
          <w:tab w:val="num" w:pos="2160"/>
        </w:tabs>
        <w:ind w:left="2160" w:hanging="360"/>
      </w:pPr>
      <w:rPr>
        <w:rFonts w:ascii="Wingdings" w:hAnsi="Wingdings" w:hint="default"/>
      </w:rPr>
    </w:lvl>
    <w:lvl w:ilvl="3" w:tplc="E8885C3A">
      <w:numFmt w:val="bullet"/>
      <w:lvlText w:val=""/>
      <w:lvlJc w:val="left"/>
      <w:pPr>
        <w:tabs>
          <w:tab w:val="num" w:pos="2880"/>
        </w:tabs>
        <w:ind w:left="2880" w:hanging="360"/>
      </w:pPr>
      <w:rPr>
        <w:rFonts w:ascii="Symbol" w:hAnsi="Symbol" w:hint="default"/>
      </w:rPr>
    </w:lvl>
    <w:lvl w:ilvl="4" w:tplc="7C08B0CC" w:tentative="1">
      <w:start w:val="1"/>
      <w:numFmt w:val="bullet"/>
      <w:lvlText w:val=""/>
      <w:lvlJc w:val="left"/>
      <w:pPr>
        <w:tabs>
          <w:tab w:val="num" w:pos="3600"/>
        </w:tabs>
        <w:ind w:left="3600" w:hanging="360"/>
      </w:pPr>
      <w:rPr>
        <w:rFonts w:ascii="Wingdings" w:hAnsi="Wingdings" w:hint="default"/>
      </w:rPr>
    </w:lvl>
    <w:lvl w:ilvl="5" w:tplc="1CE287A0" w:tentative="1">
      <w:start w:val="1"/>
      <w:numFmt w:val="bullet"/>
      <w:lvlText w:val=""/>
      <w:lvlJc w:val="left"/>
      <w:pPr>
        <w:tabs>
          <w:tab w:val="num" w:pos="4320"/>
        </w:tabs>
        <w:ind w:left="4320" w:hanging="360"/>
      </w:pPr>
      <w:rPr>
        <w:rFonts w:ascii="Wingdings" w:hAnsi="Wingdings" w:hint="default"/>
      </w:rPr>
    </w:lvl>
    <w:lvl w:ilvl="6" w:tplc="67C2FB72" w:tentative="1">
      <w:start w:val="1"/>
      <w:numFmt w:val="bullet"/>
      <w:lvlText w:val=""/>
      <w:lvlJc w:val="left"/>
      <w:pPr>
        <w:tabs>
          <w:tab w:val="num" w:pos="5040"/>
        </w:tabs>
        <w:ind w:left="5040" w:hanging="360"/>
      </w:pPr>
      <w:rPr>
        <w:rFonts w:ascii="Wingdings" w:hAnsi="Wingdings" w:hint="default"/>
      </w:rPr>
    </w:lvl>
    <w:lvl w:ilvl="7" w:tplc="DFFE97F0" w:tentative="1">
      <w:start w:val="1"/>
      <w:numFmt w:val="bullet"/>
      <w:lvlText w:val=""/>
      <w:lvlJc w:val="left"/>
      <w:pPr>
        <w:tabs>
          <w:tab w:val="num" w:pos="5760"/>
        </w:tabs>
        <w:ind w:left="5760" w:hanging="360"/>
      </w:pPr>
      <w:rPr>
        <w:rFonts w:ascii="Wingdings" w:hAnsi="Wingdings" w:hint="default"/>
      </w:rPr>
    </w:lvl>
    <w:lvl w:ilvl="8" w:tplc="5FF2390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5A23BD"/>
    <w:multiLevelType w:val="multilevel"/>
    <w:tmpl w:val="605A23B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794A01"/>
    <w:multiLevelType w:val="hybridMultilevel"/>
    <w:tmpl w:val="7FAEA59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6AEB0166"/>
    <w:multiLevelType w:val="hybridMultilevel"/>
    <w:tmpl w:val="6AF827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2045DBA"/>
    <w:multiLevelType w:val="hybridMultilevel"/>
    <w:tmpl w:val="DE6EE18E"/>
    <w:lvl w:ilvl="0" w:tplc="80A84C72">
      <w:start w:val="1"/>
      <w:numFmt w:val="bullet"/>
      <w:lvlText w:val="•"/>
      <w:lvlJc w:val="left"/>
      <w:pPr>
        <w:tabs>
          <w:tab w:val="num" w:pos="720"/>
        </w:tabs>
        <w:ind w:left="720" w:hanging="360"/>
      </w:pPr>
      <w:rPr>
        <w:rFonts w:ascii="Times" w:hAnsi="Times" w:hint="default"/>
      </w:rPr>
    </w:lvl>
    <w:lvl w:ilvl="1" w:tplc="45E00476" w:tentative="1">
      <w:start w:val="1"/>
      <w:numFmt w:val="bullet"/>
      <w:lvlText w:val="•"/>
      <w:lvlJc w:val="left"/>
      <w:pPr>
        <w:tabs>
          <w:tab w:val="num" w:pos="1440"/>
        </w:tabs>
        <w:ind w:left="1440" w:hanging="360"/>
      </w:pPr>
      <w:rPr>
        <w:rFonts w:ascii="Times" w:hAnsi="Times" w:hint="default"/>
      </w:rPr>
    </w:lvl>
    <w:lvl w:ilvl="2" w:tplc="668A4E98" w:tentative="1">
      <w:start w:val="1"/>
      <w:numFmt w:val="bullet"/>
      <w:lvlText w:val="•"/>
      <w:lvlJc w:val="left"/>
      <w:pPr>
        <w:tabs>
          <w:tab w:val="num" w:pos="2160"/>
        </w:tabs>
        <w:ind w:left="2160" w:hanging="360"/>
      </w:pPr>
      <w:rPr>
        <w:rFonts w:ascii="Times" w:hAnsi="Times" w:hint="default"/>
      </w:rPr>
    </w:lvl>
    <w:lvl w:ilvl="3" w:tplc="6EA6759A" w:tentative="1">
      <w:start w:val="1"/>
      <w:numFmt w:val="bullet"/>
      <w:lvlText w:val="•"/>
      <w:lvlJc w:val="left"/>
      <w:pPr>
        <w:tabs>
          <w:tab w:val="num" w:pos="2880"/>
        </w:tabs>
        <w:ind w:left="2880" w:hanging="360"/>
      </w:pPr>
      <w:rPr>
        <w:rFonts w:ascii="Times" w:hAnsi="Times" w:hint="default"/>
      </w:rPr>
    </w:lvl>
    <w:lvl w:ilvl="4" w:tplc="1510539C" w:tentative="1">
      <w:start w:val="1"/>
      <w:numFmt w:val="bullet"/>
      <w:lvlText w:val="•"/>
      <w:lvlJc w:val="left"/>
      <w:pPr>
        <w:tabs>
          <w:tab w:val="num" w:pos="3600"/>
        </w:tabs>
        <w:ind w:left="3600" w:hanging="360"/>
      </w:pPr>
      <w:rPr>
        <w:rFonts w:ascii="Times" w:hAnsi="Times" w:hint="default"/>
      </w:rPr>
    </w:lvl>
    <w:lvl w:ilvl="5" w:tplc="0C3A6632" w:tentative="1">
      <w:start w:val="1"/>
      <w:numFmt w:val="bullet"/>
      <w:lvlText w:val="•"/>
      <w:lvlJc w:val="left"/>
      <w:pPr>
        <w:tabs>
          <w:tab w:val="num" w:pos="4320"/>
        </w:tabs>
        <w:ind w:left="4320" w:hanging="360"/>
      </w:pPr>
      <w:rPr>
        <w:rFonts w:ascii="Times" w:hAnsi="Times" w:hint="default"/>
      </w:rPr>
    </w:lvl>
    <w:lvl w:ilvl="6" w:tplc="18F49D7C" w:tentative="1">
      <w:start w:val="1"/>
      <w:numFmt w:val="bullet"/>
      <w:lvlText w:val="•"/>
      <w:lvlJc w:val="left"/>
      <w:pPr>
        <w:tabs>
          <w:tab w:val="num" w:pos="5040"/>
        </w:tabs>
        <w:ind w:left="5040" w:hanging="360"/>
      </w:pPr>
      <w:rPr>
        <w:rFonts w:ascii="Times" w:hAnsi="Times" w:hint="default"/>
      </w:rPr>
    </w:lvl>
    <w:lvl w:ilvl="7" w:tplc="0FC68370" w:tentative="1">
      <w:start w:val="1"/>
      <w:numFmt w:val="bullet"/>
      <w:lvlText w:val="•"/>
      <w:lvlJc w:val="left"/>
      <w:pPr>
        <w:tabs>
          <w:tab w:val="num" w:pos="5760"/>
        </w:tabs>
        <w:ind w:left="5760" w:hanging="360"/>
      </w:pPr>
      <w:rPr>
        <w:rFonts w:ascii="Times" w:hAnsi="Times" w:hint="default"/>
      </w:rPr>
    </w:lvl>
    <w:lvl w:ilvl="8" w:tplc="E43C6C78"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734975A1"/>
    <w:multiLevelType w:val="multilevel"/>
    <w:tmpl w:val="734975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42148D"/>
    <w:multiLevelType w:val="hybridMultilevel"/>
    <w:tmpl w:val="34504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70F577F"/>
    <w:multiLevelType w:val="hybridMultilevel"/>
    <w:tmpl w:val="BB785A74"/>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1" w15:restartNumberingAfterBreak="0">
    <w:nsid w:val="7F327C54"/>
    <w:multiLevelType w:val="hybridMultilevel"/>
    <w:tmpl w:val="0C0C8BE2"/>
    <w:lvl w:ilvl="0" w:tplc="C18CCB46">
      <w:start w:val="1"/>
      <w:numFmt w:val="bullet"/>
      <w:lvlText w:val="•"/>
      <w:lvlJc w:val="left"/>
      <w:pPr>
        <w:tabs>
          <w:tab w:val="num" w:pos="720"/>
        </w:tabs>
        <w:ind w:left="720" w:hanging="360"/>
      </w:pPr>
      <w:rPr>
        <w:rFonts w:ascii="Times" w:hAnsi="Times" w:hint="default"/>
      </w:rPr>
    </w:lvl>
    <w:lvl w:ilvl="1" w:tplc="B106B564" w:tentative="1">
      <w:start w:val="1"/>
      <w:numFmt w:val="bullet"/>
      <w:lvlText w:val="•"/>
      <w:lvlJc w:val="left"/>
      <w:pPr>
        <w:tabs>
          <w:tab w:val="num" w:pos="1440"/>
        </w:tabs>
        <w:ind w:left="1440" w:hanging="360"/>
      </w:pPr>
      <w:rPr>
        <w:rFonts w:ascii="Times" w:hAnsi="Times" w:hint="default"/>
      </w:rPr>
    </w:lvl>
    <w:lvl w:ilvl="2" w:tplc="4326728C" w:tentative="1">
      <w:start w:val="1"/>
      <w:numFmt w:val="bullet"/>
      <w:lvlText w:val="•"/>
      <w:lvlJc w:val="left"/>
      <w:pPr>
        <w:tabs>
          <w:tab w:val="num" w:pos="2160"/>
        </w:tabs>
        <w:ind w:left="2160" w:hanging="360"/>
      </w:pPr>
      <w:rPr>
        <w:rFonts w:ascii="Times" w:hAnsi="Times" w:hint="default"/>
      </w:rPr>
    </w:lvl>
    <w:lvl w:ilvl="3" w:tplc="C2D865C2" w:tentative="1">
      <w:start w:val="1"/>
      <w:numFmt w:val="bullet"/>
      <w:lvlText w:val="•"/>
      <w:lvlJc w:val="left"/>
      <w:pPr>
        <w:tabs>
          <w:tab w:val="num" w:pos="2880"/>
        </w:tabs>
        <w:ind w:left="2880" w:hanging="360"/>
      </w:pPr>
      <w:rPr>
        <w:rFonts w:ascii="Times" w:hAnsi="Times" w:hint="default"/>
      </w:rPr>
    </w:lvl>
    <w:lvl w:ilvl="4" w:tplc="5EDEFED6" w:tentative="1">
      <w:start w:val="1"/>
      <w:numFmt w:val="bullet"/>
      <w:lvlText w:val="•"/>
      <w:lvlJc w:val="left"/>
      <w:pPr>
        <w:tabs>
          <w:tab w:val="num" w:pos="3600"/>
        </w:tabs>
        <w:ind w:left="3600" w:hanging="360"/>
      </w:pPr>
      <w:rPr>
        <w:rFonts w:ascii="Times" w:hAnsi="Times" w:hint="default"/>
      </w:rPr>
    </w:lvl>
    <w:lvl w:ilvl="5" w:tplc="07FA5ABC" w:tentative="1">
      <w:start w:val="1"/>
      <w:numFmt w:val="bullet"/>
      <w:lvlText w:val="•"/>
      <w:lvlJc w:val="left"/>
      <w:pPr>
        <w:tabs>
          <w:tab w:val="num" w:pos="4320"/>
        </w:tabs>
        <w:ind w:left="4320" w:hanging="360"/>
      </w:pPr>
      <w:rPr>
        <w:rFonts w:ascii="Times" w:hAnsi="Times" w:hint="default"/>
      </w:rPr>
    </w:lvl>
    <w:lvl w:ilvl="6" w:tplc="4BA0AF4E" w:tentative="1">
      <w:start w:val="1"/>
      <w:numFmt w:val="bullet"/>
      <w:lvlText w:val="•"/>
      <w:lvlJc w:val="left"/>
      <w:pPr>
        <w:tabs>
          <w:tab w:val="num" w:pos="5040"/>
        </w:tabs>
        <w:ind w:left="5040" w:hanging="360"/>
      </w:pPr>
      <w:rPr>
        <w:rFonts w:ascii="Times" w:hAnsi="Times" w:hint="default"/>
      </w:rPr>
    </w:lvl>
    <w:lvl w:ilvl="7" w:tplc="D8361B6E" w:tentative="1">
      <w:start w:val="1"/>
      <w:numFmt w:val="bullet"/>
      <w:lvlText w:val="•"/>
      <w:lvlJc w:val="left"/>
      <w:pPr>
        <w:tabs>
          <w:tab w:val="num" w:pos="5760"/>
        </w:tabs>
        <w:ind w:left="5760" w:hanging="360"/>
      </w:pPr>
      <w:rPr>
        <w:rFonts w:ascii="Times" w:hAnsi="Times" w:hint="default"/>
      </w:rPr>
    </w:lvl>
    <w:lvl w:ilvl="8" w:tplc="A83A2F6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7F360E01"/>
    <w:multiLevelType w:val="hybridMultilevel"/>
    <w:tmpl w:val="F97A4A10"/>
    <w:lvl w:ilvl="0" w:tplc="B9A22D3A">
      <w:start w:val="1"/>
      <w:numFmt w:val="bullet"/>
      <w:lvlText w:val="•"/>
      <w:lvlJc w:val="left"/>
      <w:pPr>
        <w:tabs>
          <w:tab w:val="num" w:pos="720"/>
        </w:tabs>
        <w:ind w:left="720" w:hanging="360"/>
      </w:pPr>
      <w:rPr>
        <w:rFonts w:ascii="Times" w:hAnsi="Times" w:hint="default"/>
      </w:rPr>
    </w:lvl>
    <w:lvl w:ilvl="1" w:tplc="7FF67596" w:tentative="1">
      <w:start w:val="1"/>
      <w:numFmt w:val="bullet"/>
      <w:lvlText w:val="•"/>
      <w:lvlJc w:val="left"/>
      <w:pPr>
        <w:tabs>
          <w:tab w:val="num" w:pos="1440"/>
        </w:tabs>
        <w:ind w:left="1440" w:hanging="360"/>
      </w:pPr>
      <w:rPr>
        <w:rFonts w:ascii="Times" w:hAnsi="Times" w:hint="default"/>
      </w:rPr>
    </w:lvl>
    <w:lvl w:ilvl="2" w:tplc="669E3C98" w:tentative="1">
      <w:start w:val="1"/>
      <w:numFmt w:val="bullet"/>
      <w:lvlText w:val="•"/>
      <w:lvlJc w:val="left"/>
      <w:pPr>
        <w:tabs>
          <w:tab w:val="num" w:pos="2160"/>
        </w:tabs>
        <w:ind w:left="2160" w:hanging="360"/>
      </w:pPr>
      <w:rPr>
        <w:rFonts w:ascii="Times" w:hAnsi="Times" w:hint="default"/>
      </w:rPr>
    </w:lvl>
    <w:lvl w:ilvl="3" w:tplc="F6D4EE7C" w:tentative="1">
      <w:start w:val="1"/>
      <w:numFmt w:val="bullet"/>
      <w:lvlText w:val="•"/>
      <w:lvlJc w:val="left"/>
      <w:pPr>
        <w:tabs>
          <w:tab w:val="num" w:pos="2880"/>
        </w:tabs>
        <w:ind w:left="2880" w:hanging="360"/>
      </w:pPr>
      <w:rPr>
        <w:rFonts w:ascii="Times" w:hAnsi="Times" w:hint="default"/>
      </w:rPr>
    </w:lvl>
    <w:lvl w:ilvl="4" w:tplc="940038FA" w:tentative="1">
      <w:start w:val="1"/>
      <w:numFmt w:val="bullet"/>
      <w:lvlText w:val="•"/>
      <w:lvlJc w:val="left"/>
      <w:pPr>
        <w:tabs>
          <w:tab w:val="num" w:pos="3600"/>
        </w:tabs>
        <w:ind w:left="3600" w:hanging="360"/>
      </w:pPr>
      <w:rPr>
        <w:rFonts w:ascii="Times" w:hAnsi="Times" w:hint="default"/>
      </w:rPr>
    </w:lvl>
    <w:lvl w:ilvl="5" w:tplc="2CB0D7B0" w:tentative="1">
      <w:start w:val="1"/>
      <w:numFmt w:val="bullet"/>
      <w:lvlText w:val="•"/>
      <w:lvlJc w:val="left"/>
      <w:pPr>
        <w:tabs>
          <w:tab w:val="num" w:pos="4320"/>
        </w:tabs>
        <w:ind w:left="4320" w:hanging="360"/>
      </w:pPr>
      <w:rPr>
        <w:rFonts w:ascii="Times" w:hAnsi="Times" w:hint="default"/>
      </w:rPr>
    </w:lvl>
    <w:lvl w:ilvl="6" w:tplc="18FAA07C" w:tentative="1">
      <w:start w:val="1"/>
      <w:numFmt w:val="bullet"/>
      <w:lvlText w:val="•"/>
      <w:lvlJc w:val="left"/>
      <w:pPr>
        <w:tabs>
          <w:tab w:val="num" w:pos="5040"/>
        </w:tabs>
        <w:ind w:left="5040" w:hanging="360"/>
      </w:pPr>
      <w:rPr>
        <w:rFonts w:ascii="Times" w:hAnsi="Times" w:hint="default"/>
      </w:rPr>
    </w:lvl>
    <w:lvl w:ilvl="7" w:tplc="3858DBD4" w:tentative="1">
      <w:start w:val="1"/>
      <w:numFmt w:val="bullet"/>
      <w:lvlText w:val="•"/>
      <w:lvlJc w:val="left"/>
      <w:pPr>
        <w:tabs>
          <w:tab w:val="num" w:pos="5760"/>
        </w:tabs>
        <w:ind w:left="5760" w:hanging="360"/>
      </w:pPr>
      <w:rPr>
        <w:rFonts w:ascii="Times" w:hAnsi="Times" w:hint="default"/>
      </w:rPr>
    </w:lvl>
    <w:lvl w:ilvl="8" w:tplc="FDD812A6"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7FAF2B79"/>
    <w:multiLevelType w:val="hybridMultilevel"/>
    <w:tmpl w:val="CED691D4"/>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2"/>
  </w:num>
  <w:num w:numId="4">
    <w:abstractNumId w:val="14"/>
  </w:num>
  <w:num w:numId="5">
    <w:abstractNumId w:val="15"/>
  </w:num>
  <w:num w:numId="6">
    <w:abstractNumId w:val="29"/>
  </w:num>
  <w:num w:numId="7">
    <w:abstractNumId w:val="32"/>
  </w:num>
  <w:num w:numId="8">
    <w:abstractNumId w:val="6"/>
  </w:num>
  <w:num w:numId="9">
    <w:abstractNumId w:val="5"/>
  </w:num>
  <w:num w:numId="10">
    <w:abstractNumId w:val="11"/>
  </w:num>
  <w:num w:numId="11">
    <w:abstractNumId w:val="31"/>
  </w:num>
  <w:num w:numId="12">
    <w:abstractNumId w:val="12"/>
  </w:num>
  <w:num w:numId="13">
    <w:abstractNumId w:val="33"/>
  </w:num>
  <w:num w:numId="14">
    <w:abstractNumId w:val="24"/>
  </w:num>
  <w:num w:numId="15">
    <w:abstractNumId w:val="19"/>
  </w:num>
  <w:num w:numId="16">
    <w:abstractNumId w:val="28"/>
  </w:num>
  <w:num w:numId="17">
    <w:abstractNumId w:val="16"/>
  </w:num>
  <w:num w:numId="18">
    <w:abstractNumId w:val="1"/>
  </w:num>
  <w:num w:numId="19">
    <w:abstractNumId w:val="20"/>
  </w:num>
  <w:num w:numId="20">
    <w:abstractNumId w:val="8"/>
  </w:num>
  <w:num w:numId="21">
    <w:abstractNumId w:val="25"/>
  </w:num>
  <w:num w:numId="22">
    <w:abstractNumId w:val="13"/>
  </w:num>
  <w:num w:numId="23">
    <w:abstractNumId w:val="17"/>
  </w:num>
  <w:num w:numId="24">
    <w:abstractNumId w:val="2"/>
  </w:num>
  <w:num w:numId="25">
    <w:abstractNumId w:val="21"/>
  </w:num>
  <w:num w:numId="26">
    <w:abstractNumId w:val="27"/>
  </w:num>
  <w:num w:numId="27">
    <w:abstractNumId w:val="18"/>
  </w:num>
  <w:num w:numId="28">
    <w:abstractNumId w:val="23"/>
  </w:num>
  <w:num w:numId="29">
    <w:abstractNumId w:val="7"/>
  </w:num>
  <w:num w:numId="30">
    <w:abstractNumId w:val="4"/>
  </w:num>
  <w:num w:numId="31">
    <w:abstractNumId w:val="30"/>
  </w:num>
  <w:num w:numId="32">
    <w:abstractNumId w:val="0"/>
  </w:num>
  <w:num w:numId="33">
    <w:abstractNumId w:val="33"/>
  </w:num>
  <w:num w:numId="34">
    <w:abstractNumId w:val="9"/>
  </w:num>
  <w:num w:numId="35">
    <w:abstractNumId w:val="26"/>
  </w:num>
  <w:num w:numId="3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AB3"/>
    <w:rsid w:val="000019D6"/>
    <w:rsid w:val="00011CEC"/>
    <w:rsid w:val="00012804"/>
    <w:rsid w:val="00017AFD"/>
    <w:rsid w:val="00021A04"/>
    <w:rsid w:val="00030FAF"/>
    <w:rsid w:val="00041259"/>
    <w:rsid w:val="00041A85"/>
    <w:rsid w:val="000444D5"/>
    <w:rsid w:val="00052627"/>
    <w:rsid w:val="000540F7"/>
    <w:rsid w:val="00057957"/>
    <w:rsid w:val="000718CF"/>
    <w:rsid w:val="00074A50"/>
    <w:rsid w:val="0007579F"/>
    <w:rsid w:val="00075884"/>
    <w:rsid w:val="00077662"/>
    <w:rsid w:val="000852CD"/>
    <w:rsid w:val="0009224D"/>
    <w:rsid w:val="000A7AB3"/>
    <w:rsid w:val="000B5941"/>
    <w:rsid w:val="000B712D"/>
    <w:rsid w:val="000C57E4"/>
    <w:rsid w:val="000C6CA2"/>
    <w:rsid w:val="000D1B03"/>
    <w:rsid w:val="000E59E0"/>
    <w:rsid w:val="000F1225"/>
    <w:rsid w:val="000F6D99"/>
    <w:rsid w:val="000F7663"/>
    <w:rsid w:val="00123C88"/>
    <w:rsid w:val="00140387"/>
    <w:rsid w:val="00153AA4"/>
    <w:rsid w:val="00160301"/>
    <w:rsid w:val="001643AD"/>
    <w:rsid w:val="00174259"/>
    <w:rsid w:val="00175724"/>
    <w:rsid w:val="00175861"/>
    <w:rsid w:val="001828F5"/>
    <w:rsid w:val="00183327"/>
    <w:rsid w:val="0018572C"/>
    <w:rsid w:val="00191FBA"/>
    <w:rsid w:val="001A2D6C"/>
    <w:rsid w:val="001A41B7"/>
    <w:rsid w:val="001A5E90"/>
    <w:rsid w:val="001B57E0"/>
    <w:rsid w:val="001C1B42"/>
    <w:rsid w:val="001C62D4"/>
    <w:rsid w:val="001E0752"/>
    <w:rsid w:val="001F45F6"/>
    <w:rsid w:val="002075A4"/>
    <w:rsid w:val="00210997"/>
    <w:rsid w:val="002119C4"/>
    <w:rsid w:val="002142A4"/>
    <w:rsid w:val="00214CC7"/>
    <w:rsid w:val="00217E79"/>
    <w:rsid w:val="00221A8D"/>
    <w:rsid w:val="00222858"/>
    <w:rsid w:val="0023382D"/>
    <w:rsid w:val="0024244E"/>
    <w:rsid w:val="002467C2"/>
    <w:rsid w:val="00253BEC"/>
    <w:rsid w:val="00263468"/>
    <w:rsid w:val="00267764"/>
    <w:rsid w:val="00270008"/>
    <w:rsid w:val="002746D8"/>
    <w:rsid w:val="00282723"/>
    <w:rsid w:val="00286823"/>
    <w:rsid w:val="002959CA"/>
    <w:rsid w:val="002A0623"/>
    <w:rsid w:val="002A0CF1"/>
    <w:rsid w:val="002A3277"/>
    <w:rsid w:val="002A465A"/>
    <w:rsid w:val="002B70D9"/>
    <w:rsid w:val="002B7B45"/>
    <w:rsid w:val="002C36FF"/>
    <w:rsid w:val="002D48DA"/>
    <w:rsid w:val="002D7728"/>
    <w:rsid w:val="002E023A"/>
    <w:rsid w:val="002E4F73"/>
    <w:rsid w:val="002F714C"/>
    <w:rsid w:val="002F7242"/>
    <w:rsid w:val="00314C07"/>
    <w:rsid w:val="00336616"/>
    <w:rsid w:val="00336E19"/>
    <w:rsid w:val="00353327"/>
    <w:rsid w:val="003547B1"/>
    <w:rsid w:val="00361E2B"/>
    <w:rsid w:val="00365D30"/>
    <w:rsid w:val="003706D4"/>
    <w:rsid w:val="00376272"/>
    <w:rsid w:val="003777AA"/>
    <w:rsid w:val="00383869"/>
    <w:rsid w:val="00391A38"/>
    <w:rsid w:val="0039264B"/>
    <w:rsid w:val="003935DB"/>
    <w:rsid w:val="003941C7"/>
    <w:rsid w:val="003A6E34"/>
    <w:rsid w:val="003C642B"/>
    <w:rsid w:val="003D1D61"/>
    <w:rsid w:val="003D24BF"/>
    <w:rsid w:val="003D3644"/>
    <w:rsid w:val="003D3672"/>
    <w:rsid w:val="003E3EBE"/>
    <w:rsid w:val="003F2C5B"/>
    <w:rsid w:val="003F32DB"/>
    <w:rsid w:val="003F65B3"/>
    <w:rsid w:val="00402671"/>
    <w:rsid w:val="00402D9C"/>
    <w:rsid w:val="004110FC"/>
    <w:rsid w:val="004147D6"/>
    <w:rsid w:val="00417E3F"/>
    <w:rsid w:val="00435B85"/>
    <w:rsid w:val="00436EFB"/>
    <w:rsid w:val="00437B4A"/>
    <w:rsid w:val="00457C01"/>
    <w:rsid w:val="00470394"/>
    <w:rsid w:val="00475A43"/>
    <w:rsid w:val="004968B5"/>
    <w:rsid w:val="00497BAE"/>
    <w:rsid w:val="004B52CF"/>
    <w:rsid w:val="004B6CB2"/>
    <w:rsid w:val="004B74D9"/>
    <w:rsid w:val="004D3F26"/>
    <w:rsid w:val="004D4A6A"/>
    <w:rsid w:val="004F1239"/>
    <w:rsid w:val="004F18A9"/>
    <w:rsid w:val="004F637B"/>
    <w:rsid w:val="00504376"/>
    <w:rsid w:val="00511A5F"/>
    <w:rsid w:val="00512C02"/>
    <w:rsid w:val="00514310"/>
    <w:rsid w:val="00515ED4"/>
    <w:rsid w:val="00515F46"/>
    <w:rsid w:val="00520991"/>
    <w:rsid w:val="00527591"/>
    <w:rsid w:val="0053027A"/>
    <w:rsid w:val="00533170"/>
    <w:rsid w:val="005355C8"/>
    <w:rsid w:val="0054040C"/>
    <w:rsid w:val="00541492"/>
    <w:rsid w:val="00545857"/>
    <w:rsid w:val="0055226F"/>
    <w:rsid w:val="005615CA"/>
    <w:rsid w:val="00572CB0"/>
    <w:rsid w:val="00590459"/>
    <w:rsid w:val="005946E8"/>
    <w:rsid w:val="005A5753"/>
    <w:rsid w:val="005B53FC"/>
    <w:rsid w:val="005E1F32"/>
    <w:rsid w:val="005E4E0C"/>
    <w:rsid w:val="005F2166"/>
    <w:rsid w:val="006170DC"/>
    <w:rsid w:val="0064588D"/>
    <w:rsid w:val="0065699A"/>
    <w:rsid w:val="00663B4D"/>
    <w:rsid w:val="00664785"/>
    <w:rsid w:val="00665783"/>
    <w:rsid w:val="00666EEA"/>
    <w:rsid w:val="0067196D"/>
    <w:rsid w:val="00677C4B"/>
    <w:rsid w:val="00690251"/>
    <w:rsid w:val="00696C96"/>
    <w:rsid w:val="006C5982"/>
    <w:rsid w:val="006D5472"/>
    <w:rsid w:val="006D7C94"/>
    <w:rsid w:val="006E0E48"/>
    <w:rsid w:val="006F21B5"/>
    <w:rsid w:val="006F5544"/>
    <w:rsid w:val="00701078"/>
    <w:rsid w:val="0070495B"/>
    <w:rsid w:val="00712105"/>
    <w:rsid w:val="00722DBF"/>
    <w:rsid w:val="0073171F"/>
    <w:rsid w:val="0073224F"/>
    <w:rsid w:val="0073303F"/>
    <w:rsid w:val="00736ED2"/>
    <w:rsid w:val="00746E28"/>
    <w:rsid w:val="00752ECF"/>
    <w:rsid w:val="00756E01"/>
    <w:rsid w:val="007602A2"/>
    <w:rsid w:val="00766AF5"/>
    <w:rsid w:val="007710E9"/>
    <w:rsid w:val="0077550C"/>
    <w:rsid w:val="00780955"/>
    <w:rsid w:val="00791ACD"/>
    <w:rsid w:val="007A1147"/>
    <w:rsid w:val="007A41AD"/>
    <w:rsid w:val="007B3C6D"/>
    <w:rsid w:val="007B5E24"/>
    <w:rsid w:val="007C6F50"/>
    <w:rsid w:val="007D5856"/>
    <w:rsid w:val="007D6A2C"/>
    <w:rsid w:val="007E7901"/>
    <w:rsid w:val="007F2D7A"/>
    <w:rsid w:val="00811187"/>
    <w:rsid w:val="00814792"/>
    <w:rsid w:val="00815CD8"/>
    <w:rsid w:val="0086595D"/>
    <w:rsid w:val="00873089"/>
    <w:rsid w:val="008857B7"/>
    <w:rsid w:val="00887A0B"/>
    <w:rsid w:val="008A45F6"/>
    <w:rsid w:val="008B6099"/>
    <w:rsid w:val="008B77D7"/>
    <w:rsid w:val="008C4427"/>
    <w:rsid w:val="008C4652"/>
    <w:rsid w:val="008C7425"/>
    <w:rsid w:val="008D158C"/>
    <w:rsid w:val="008D4A36"/>
    <w:rsid w:val="008E097C"/>
    <w:rsid w:val="008F246B"/>
    <w:rsid w:val="009016C4"/>
    <w:rsid w:val="009102AD"/>
    <w:rsid w:val="00913101"/>
    <w:rsid w:val="00915B6E"/>
    <w:rsid w:val="00925811"/>
    <w:rsid w:val="00932258"/>
    <w:rsid w:val="00933CD9"/>
    <w:rsid w:val="00940135"/>
    <w:rsid w:val="009402B5"/>
    <w:rsid w:val="00942B78"/>
    <w:rsid w:val="009445CC"/>
    <w:rsid w:val="00945464"/>
    <w:rsid w:val="009461E3"/>
    <w:rsid w:val="009553E0"/>
    <w:rsid w:val="009560AF"/>
    <w:rsid w:val="00960153"/>
    <w:rsid w:val="00962DF2"/>
    <w:rsid w:val="0096356C"/>
    <w:rsid w:val="00967534"/>
    <w:rsid w:val="00967707"/>
    <w:rsid w:val="00967B82"/>
    <w:rsid w:val="00970BE7"/>
    <w:rsid w:val="00974308"/>
    <w:rsid w:val="00986258"/>
    <w:rsid w:val="00987081"/>
    <w:rsid w:val="00993758"/>
    <w:rsid w:val="009957BA"/>
    <w:rsid w:val="009B04E8"/>
    <w:rsid w:val="009B6698"/>
    <w:rsid w:val="009C1FB2"/>
    <w:rsid w:val="009D04C1"/>
    <w:rsid w:val="009D052D"/>
    <w:rsid w:val="009D0DA6"/>
    <w:rsid w:val="009D3518"/>
    <w:rsid w:val="009D7AEF"/>
    <w:rsid w:val="00A05969"/>
    <w:rsid w:val="00A222E6"/>
    <w:rsid w:val="00A37CDF"/>
    <w:rsid w:val="00A43BC2"/>
    <w:rsid w:val="00A54FE2"/>
    <w:rsid w:val="00A62508"/>
    <w:rsid w:val="00A63C28"/>
    <w:rsid w:val="00A77263"/>
    <w:rsid w:val="00A77D4A"/>
    <w:rsid w:val="00A96E9D"/>
    <w:rsid w:val="00AA3630"/>
    <w:rsid w:val="00AA7FD8"/>
    <w:rsid w:val="00AB2FE6"/>
    <w:rsid w:val="00AC1D6B"/>
    <w:rsid w:val="00AC5785"/>
    <w:rsid w:val="00AD6448"/>
    <w:rsid w:val="00AF512C"/>
    <w:rsid w:val="00B17E28"/>
    <w:rsid w:val="00B20BB2"/>
    <w:rsid w:val="00B21AE2"/>
    <w:rsid w:val="00B24EFE"/>
    <w:rsid w:val="00B37555"/>
    <w:rsid w:val="00B474DB"/>
    <w:rsid w:val="00B7247F"/>
    <w:rsid w:val="00B77CA8"/>
    <w:rsid w:val="00B84695"/>
    <w:rsid w:val="00B9102F"/>
    <w:rsid w:val="00B910E8"/>
    <w:rsid w:val="00BA1FC4"/>
    <w:rsid w:val="00BA636A"/>
    <w:rsid w:val="00BB1423"/>
    <w:rsid w:val="00BB40FD"/>
    <w:rsid w:val="00BB6C63"/>
    <w:rsid w:val="00BC09D4"/>
    <w:rsid w:val="00BC0E30"/>
    <w:rsid w:val="00BC1AD3"/>
    <w:rsid w:val="00BC40F6"/>
    <w:rsid w:val="00BC5D93"/>
    <w:rsid w:val="00BE2775"/>
    <w:rsid w:val="00BE5615"/>
    <w:rsid w:val="00BE743E"/>
    <w:rsid w:val="00BE7C72"/>
    <w:rsid w:val="00BF17AD"/>
    <w:rsid w:val="00C041E2"/>
    <w:rsid w:val="00C0656B"/>
    <w:rsid w:val="00C12E54"/>
    <w:rsid w:val="00C1599A"/>
    <w:rsid w:val="00C25DB1"/>
    <w:rsid w:val="00C35CAA"/>
    <w:rsid w:val="00C44CBB"/>
    <w:rsid w:val="00C5103E"/>
    <w:rsid w:val="00C51B9C"/>
    <w:rsid w:val="00C56DDE"/>
    <w:rsid w:val="00C61F1D"/>
    <w:rsid w:val="00C728A5"/>
    <w:rsid w:val="00C93D13"/>
    <w:rsid w:val="00C95B63"/>
    <w:rsid w:val="00CA1917"/>
    <w:rsid w:val="00CA37D7"/>
    <w:rsid w:val="00CA5238"/>
    <w:rsid w:val="00CA5C2E"/>
    <w:rsid w:val="00CA706C"/>
    <w:rsid w:val="00CB4CA9"/>
    <w:rsid w:val="00CB65A1"/>
    <w:rsid w:val="00CC037C"/>
    <w:rsid w:val="00CD3C08"/>
    <w:rsid w:val="00CE1AFA"/>
    <w:rsid w:val="00CE4083"/>
    <w:rsid w:val="00D05586"/>
    <w:rsid w:val="00D139EF"/>
    <w:rsid w:val="00D2649C"/>
    <w:rsid w:val="00D368B0"/>
    <w:rsid w:val="00D41E8B"/>
    <w:rsid w:val="00D443D9"/>
    <w:rsid w:val="00D4558E"/>
    <w:rsid w:val="00D50F86"/>
    <w:rsid w:val="00D60D3E"/>
    <w:rsid w:val="00D62D62"/>
    <w:rsid w:val="00D65AC2"/>
    <w:rsid w:val="00D673B3"/>
    <w:rsid w:val="00D738A3"/>
    <w:rsid w:val="00D8556B"/>
    <w:rsid w:val="00D92149"/>
    <w:rsid w:val="00D94BDA"/>
    <w:rsid w:val="00D953A3"/>
    <w:rsid w:val="00DA4889"/>
    <w:rsid w:val="00DA5606"/>
    <w:rsid w:val="00DC5FEB"/>
    <w:rsid w:val="00DD00C8"/>
    <w:rsid w:val="00DE5C62"/>
    <w:rsid w:val="00DF2ECD"/>
    <w:rsid w:val="00E03105"/>
    <w:rsid w:val="00E0343A"/>
    <w:rsid w:val="00E2115B"/>
    <w:rsid w:val="00E31B3C"/>
    <w:rsid w:val="00E32797"/>
    <w:rsid w:val="00E32D69"/>
    <w:rsid w:val="00E36217"/>
    <w:rsid w:val="00E37478"/>
    <w:rsid w:val="00E37859"/>
    <w:rsid w:val="00E454DF"/>
    <w:rsid w:val="00E55183"/>
    <w:rsid w:val="00E64F4A"/>
    <w:rsid w:val="00E70CFE"/>
    <w:rsid w:val="00E7116C"/>
    <w:rsid w:val="00E7246A"/>
    <w:rsid w:val="00E841F1"/>
    <w:rsid w:val="00E85B28"/>
    <w:rsid w:val="00E96723"/>
    <w:rsid w:val="00EA7DC9"/>
    <w:rsid w:val="00EB7B38"/>
    <w:rsid w:val="00EC3851"/>
    <w:rsid w:val="00ED0891"/>
    <w:rsid w:val="00ED0B2C"/>
    <w:rsid w:val="00EE3FEC"/>
    <w:rsid w:val="00EE4158"/>
    <w:rsid w:val="00EE6313"/>
    <w:rsid w:val="00EF05D9"/>
    <w:rsid w:val="00F044B8"/>
    <w:rsid w:val="00F0723C"/>
    <w:rsid w:val="00F07E25"/>
    <w:rsid w:val="00F07FE6"/>
    <w:rsid w:val="00F20339"/>
    <w:rsid w:val="00F30FEA"/>
    <w:rsid w:val="00F535B5"/>
    <w:rsid w:val="00F57D7D"/>
    <w:rsid w:val="00F653CA"/>
    <w:rsid w:val="00F71217"/>
    <w:rsid w:val="00F7308C"/>
    <w:rsid w:val="00F93EDC"/>
    <w:rsid w:val="00F9498C"/>
    <w:rsid w:val="00FA7522"/>
    <w:rsid w:val="00FB0E6D"/>
    <w:rsid w:val="00FB426B"/>
    <w:rsid w:val="00FB5D3C"/>
    <w:rsid w:val="00FC290C"/>
    <w:rsid w:val="00FC3476"/>
    <w:rsid w:val="00FC6E81"/>
    <w:rsid w:val="00FD004B"/>
    <w:rsid w:val="00FD3A70"/>
    <w:rsid w:val="00FE3806"/>
    <w:rsid w:val="00FE69A8"/>
    <w:rsid w:val="00FE7AE1"/>
    <w:rsid w:val="031AAC57"/>
    <w:rsid w:val="0A44476C"/>
    <w:rsid w:val="102B7EC2"/>
    <w:rsid w:val="1186C952"/>
    <w:rsid w:val="18B4E884"/>
    <w:rsid w:val="228C224B"/>
    <w:rsid w:val="22C0CE7F"/>
    <w:rsid w:val="3466CBC6"/>
    <w:rsid w:val="419C6FC2"/>
    <w:rsid w:val="43EBB7C0"/>
    <w:rsid w:val="4BDE8555"/>
    <w:rsid w:val="5D6740D7"/>
    <w:rsid w:val="72664B13"/>
    <w:rsid w:val="75FCF9EC"/>
    <w:rsid w:val="7D78619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9211197"/>
  <w15:chartTrackingRefBased/>
  <w15:docId w15:val="{3908C39F-0AA5-40AD-89B5-66DB665E3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AB3"/>
    <w:pPr>
      <w:spacing w:after="180" w:line="240" w:lineRule="auto"/>
    </w:pPr>
    <w:rPr>
      <w:rFonts w:ascii="Times New Roman" w:eastAsia="Times New Roman" w:hAnsi="Times New Roman" w:cs="Times New Roman"/>
      <w:szCs w:val="20"/>
      <w:lang w:val="en-GB"/>
    </w:rPr>
  </w:style>
  <w:style w:type="paragraph" w:styleId="Heading1">
    <w:name w:val="heading 1"/>
    <w:next w:val="Normal"/>
    <w:link w:val="Heading1Char"/>
    <w:qFormat/>
    <w:rsid w:val="000A7AB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0A7AB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A7AB3"/>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0A7AB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7AB3"/>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rsid w:val="000A7AB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0A7AB3"/>
    <w:rPr>
      <w:rFonts w:ascii="Arial" w:eastAsia="Times New Roman" w:hAnsi="Arial" w:cs="Times New Roman"/>
      <w:sz w:val="28"/>
      <w:szCs w:val="20"/>
      <w:lang w:val="en-GB"/>
    </w:rPr>
  </w:style>
  <w:style w:type="character" w:customStyle="1" w:styleId="Heading4Char">
    <w:name w:val="Heading 4 Char"/>
    <w:basedOn w:val="DefaultParagraphFont"/>
    <w:link w:val="Heading4"/>
    <w:uiPriority w:val="9"/>
    <w:rsid w:val="000A7AB3"/>
    <w:rPr>
      <w:rFonts w:asciiTheme="majorHAnsi" w:eastAsiaTheme="majorEastAsia" w:hAnsiTheme="majorHAnsi" w:cstheme="majorBidi"/>
      <w:i/>
      <w:iCs/>
      <w:color w:val="2F5496" w:themeColor="accent1" w:themeShade="BF"/>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A7AB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A7AB3"/>
    <w:rPr>
      <w:rFonts w:ascii="Arial" w:eastAsia="Times New Roman" w:hAnsi="Arial" w:cs="Times New Roman"/>
      <w:b/>
      <w:noProof/>
      <w:sz w:val="18"/>
      <w:szCs w:val="20"/>
      <w:lang w:val="en-GB"/>
    </w:rPr>
  </w:style>
  <w:style w:type="paragraph" w:customStyle="1" w:styleId="CRCoverPage">
    <w:name w:val="CR Cover Page"/>
    <w:rsid w:val="000A7AB3"/>
    <w:pPr>
      <w:spacing w:after="120" w:line="240" w:lineRule="auto"/>
    </w:pPr>
    <w:rPr>
      <w:rFonts w:ascii="Arial" w:eastAsia="Times New Roman" w:hAnsi="Arial" w:cs="Times New Roman"/>
      <w:sz w:val="20"/>
      <w:szCs w:val="20"/>
      <w:lang w:val="en-GB"/>
    </w:rPr>
  </w:style>
  <w:style w:type="character" w:styleId="Hyperlink">
    <w:name w:val="Hyperlink"/>
    <w:uiPriority w:val="99"/>
    <w:rsid w:val="000A7AB3"/>
    <w:rPr>
      <w:color w:val="0000FF"/>
      <w:u w:val="singl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A7AB3"/>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0A7AB3"/>
    <w:rPr>
      <w:rFonts w:ascii="Times New Roman" w:eastAsia="Times New Roman" w:hAnsi="Times New Roman" w:cs="Times New Roman"/>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0A7AB3"/>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0A7AB3"/>
    <w:rPr>
      <w:rFonts w:ascii="Times New Roman" w:eastAsia="SimSun" w:hAnsi="Times New Roman"/>
      <w:b/>
      <w:szCs w:val="20"/>
      <w:lang w:val="x-none" w:eastAsia="x-none"/>
    </w:rPr>
  </w:style>
  <w:style w:type="paragraph" w:styleId="TableofFigures">
    <w:name w:val="table of figures"/>
    <w:basedOn w:val="Normal"/>
    <w:next w:val="Normal"/>
    <w:uiPriority w:val="99"/>
    <w:unhideWhenUsed/>
    <w:rsid w:val="000A7AB3"/>
    <w:pPr>
      <w:spacing w:after="0"/>
    </w:pPr>
    <w:rPr>
      <w:rFonts w:asciiTheme="minorHAnsi" w:hAnsiTheme="minorHAnsi"/>
      <w:i/>
      <w:iCs/>
      <w:sz w:val="20"/>
    </w:rPr>
  </w:style>
  <w:style w:type="table" w:styleId="GridTable5Dark-Accent1">
    <w:name w:val="Grid Table 5 Dark Accent 1"/>
    <w:basedOn w:val="TableNormal"/>
    <w:uiPriority w:val="50"/>
    <w:rsid w:val="000A7AB3"/>
    <w:pPr>
      <w:spacing w:after="0" w:line="240" w:lineRule="auto"/>
    </w:pPr>
    <w:rPr>
      <w:rFonts w:ascii="CG Times (WN)" w:eastAsia="Times New Roman" w:hAnsi="CG Times (WN)" w:cs="Times New Roman"/>
      <w:sz w:val="20"/>
      <w:szCs w:val="20"/>
      <w:lang w:eastAsia="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Bibliography">
    <w:name w:val="Bibliography"/>
    <w:basedOn w:val="Normal"/>
    <w:next w:val="Normal"/>
    <w:uiPriority w:val="37"/>
    <w:unhideWhenUsed/>
    <w:rsid w:val="000A7AB3"/>
  </w:style>
  <w:style w:type="paragraph" w:styleId="BalloonText">
    <w:name w:val="Balloon Text"/>
    <w:basedOn w:val="Normal"/>
    <w:link w:val="BalloonTextChar"/>
    <w:uiPriority w:val="99"/>
    <w:semiHidden/>
    <w:unhideWhenUsed/>
    <w:rsid w:val="000A7A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7AB3"/>
    <w:rPr>
      <w:rFonts w:ascii="Segoe UI" w:eastAsia="Times New Roman" w:hAnsi="Segoe UI" w:cs="Segoe UI"/>
      <w:sz w:val="18"/>
      <w:szCs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A7AB3"/>
    <w:pPr>
      <w:spacing w:after="120"/>
      <w:jc w:val="both"/>
    </w:pPr>
    <w:rPr>
      <w:rFonts w:eastAsia="MS Mincho"/>
      <w:sz w:val="20"/>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7AB3"/>
    <w:rPr>
      <w:rFonts w:ascii="Times New Roman" w:eastAsia="MS Mincho" w:hAnsi="Times New Roman" w:cs="Times New Roman"/>
      <w:sz w:val="20"/>
      <w:szCs w:val="24"/>
      <w:lang w:val="en-US"/>
    </w:rPr>
  </w:style>
  <w:style w:type="paragraph" w:customStyle="1" w:styleId="TAH">
    <w:name w:val="TAH"/>
    <w:basedOn w:val="Normal"/>
    <w:link w:val="TAHCar"/>
    <w:qFormat/>
    <w:rsid w:val="000A7AB3"/>
    <w:pPr>
      <w:keepNext/>
      <w:keepLines/>
      <w:spacing w:after="0"/>
      <w:jc w:val="center"/>
    </w:pPr>
    <w:rPr>
      <w:rFonts w:ascii="Arial" w:eastAsia="Malgun Gothic" w:hAnsi="Arial"/>
      <w:b/>
      <w:sz w:val="18"/>
      <w:lang w:eastAsia="x-none"/>
    </w:rPr>
  </w:style>
  <w:style w:type="character" w:customStyle="1" w:styleId="TAHCar">
    <w:name w:val="TAH Car"/>
    <w:link w:val="TAH"/>
    <w:qFormat/>
    <w:rsid w:val="000A7AB3"/>
    <w:rPr>
      <w:rFonts w:ascii="Arial" w:eastAsia="Malgun Gothic" w:hAnsi="Arial" w:cs="Times New Roman"/>
      <w:b/>
      <w:sz w:val="18"/>
      <w:szCs w:val="20"/>
      <w:lang w:val="en-GB" w:eastAsia="x-none"/>
    </w:rPr>
  </w:style>
  <w:style w:type="paragraph" w:customStyle="1" w:styleId="TAC">
    <w:name w:val="TAC"/>
    <w:basedOn w:val="Normal"/>
    <w:link w:val="TACChar"/>
    <w:qFormat/>
    <w:rsid w:val="000A7AB3"/>
    <w:pPr>
      <w:keepNext/>
      <w:keepLines/>
      <w:spacing w:after="0"/>
      <w:jc w:val="center"/>
    </w:pPr>
    <w:rPr>
      <w:rFonts w:ascii="Arial" w:eastAsia="SimSun" w:hAnsi="Arial"/>
      <w:sz w:val="18"/>
    </w:rPr>
  </w:style>
  <w:style w:type="character" w:customStyle="1" w:styleId="TACChar">
    <w:name w:val="TAC Char"/>
    <w:link w:val="TAC"/>
    <w:qFormat/>
    <w:rsid w:val="000A7AB3"/>
    <w:rPr>
      <w:rFonts w:ascii="Arial" w:eastAsia="SimSun" w:hAnsi="Arial" w:cs="Times New Roman"/>
      <w:sz w:val="18"/>
      <w:szCs w:val="20"/>
      <w:lang w:val="en-GB"/>
    </w:rPr>
  </w:style>
  <w:style w:type="paragraph" w:customStyle="1" w:styleId="B2">
    <w:name w:val="B2"/>
    <w:basedOn w:val="Normal"/>
    <w:rsid w:val="000A7AB3"/>
    <w:pPr>
      <w:ind w:left="851" w:hanging="284"/>
    </w:pPr>
    <w:rPr>
      <w:rFonts w:eastAsia="DengXian"/>
      <w:sz w:val="20"/>
    </w:rPr>
  </w:style>
  <w:style w:type="character" w:styleId="CommentReference">
    <w:name w:val="annotation reference"/>
    <w:basedOn w:val="DefaultParagraphFont"/>
    <w:uiPriority w:val="99"/>
    <w:semiHidden/>
    <w:unhideWhenUsed/>
    <w:rsid w:val="000A7AB3"/>
    <w:rPr>
      <w:sz w:val="16"/>
      <w:szCs w:val="16"/>
    </w:rPr>
  </w:style>
  <w:style w:type="paragraph" w:styleId="CommentText">
    <w:name w:val="annotation text"/>
    <w:basedOn w:val="Normal"/>
    <w:link w:val="CommentTextChar"/>
    <w:uiPriority w:val="99"/>
    <w:semiHidden/>
    <w:unhideWhenUsed/>
    <w:rsid w:val="000A7AB3"/>
    <w:rPr>
      <w:sz w:val="20"/>
    </w:rPr>
  </w:style>
  <w:style w:type="character" w:customStyle="1" w:styleId="CommentTextChar">
    <w:name w:val="Comment Text Char"/>
    <w:basedOn w:val="DefaultParagraphFont"/>
    <w:link w:val="CommentText"/>
    <w:uiPriority w:val="99"/>
    <w:semiHidden/>
    <w:rsid w:val="000A7AB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A7AB3"/>
    <w:rPr>
      <w:b/>
      <w:bCs/>
    </w:rPr>
  </w:style>
  <w:style w:type="character" w:customStyle="1" w:styleId="CommentSubjectChar">
    <w:name w:val="Comment Subject Char"/>
    <w:basedOn w:val="CommentTextChar"/>
    <w:link w:val="CommentSubject"/>
    <w:uiPriority w:val="99"/>
    <w:semiHidden/>
    <w:rsid w:val="000A7AB3"/>
    <w:rPr>
      <w:rFonts w:ascii="Times New Roman" w:eastAsia="Times New Roman" w:hAnsi="Times New Roman" w:cs="Times New Roman"/>
      <w:b/>
      <w:bCs/>
      <w:sz w:val="20"/>
      <w:szCs w:val="20"/>
      <w:lang w:val="en-GB"/>
    </w:rPr>
  </w:style>
  <w:style w:type="paragraph" w:styleId="BodyTextIndent">
    <w:name w:val="Body Text Indent"/>
    <w:basedOn w:val="Normal"/>
    <w:link w:val="BodyTextIndentChar"/>
    <w:rsid w:val="000A7AB3"/>
    <w:pPr>
      <w:spacing w:after="120"/>
      <w:ind w:left="283"/>
    </w:pPr>
    <w:rPr>
      <w:rFonts w:ascii="Arial" w:hAnsi="Arial"/>
      <w:sz w:val="20"/>
    </w:rPr>
  </w:style>
  <w:style w:type="character" w:customStyle="1" w:styleId="BodyTextIndentChar">
    <w:name w:val="Body Text Indent Char"/>
    <w:basedOn w:val="DefaultParagraphFont"/>
    <w:link w:val="BodyTextIndent"/>
    <w:rsid w:val="000A7AB3"/>
    <w:rPr>
      <w:rFonts w:ascii="Arial" w:eastAsia="Times New Roman" w:hAnsi="Arial" w:cs="Times New Roman"/>
      <w:sz w:val="20"/>
      <w:szCs w:val="20"/>
      <w:lang w:val="en-GB"/>
    </w:rPr>
  </w:style>
  <w:style w:type="paragraph" w:styleId="Footer">
    <w:name w:val="footer"/>
    <w:basedOn w:val="Normal"/>
    <w:link w:val="FooterChar"/>
    <w:uiPriority w:val="99"/>
    <w:unhideWhenUsed/>
    <w:rsid w:val="000A7AB3"/>
    <w:pPr>
      <w:tabs>
        <w:tab w:val="center" w:pos="4536"/>
        <w:tab w:val="right" w:pos="9072"/>
      </w:tabs>
      <w:spacing w:after="0"/>
    </w:pPr>
  </w:style>
  <w:style w:type="character" w:customStyle="1" w:styleId="FooterChar">
    <w:name w:val="Footer Char"/>
    <w:basedOn w:val="DefaultParagraphFont"/>
    <w:link w:val="Footer"/>
    <w:uiPriority w:val="99"/>
    <w:rsid w:val="000A7AB3"/>
    <w:rPr>
      <w:rFonts w:ascii="Times New Roman" w:eastAsia="Times New Roman" w:hAnsi="Times New Roman" w:cs="Times New Roman"/>
      <w:szCs w:val="20"/>
      <w:lang w:val="en-GB"/>
    </w:rPr>
  </w:style>
  <w:style w:type="table" w:styleId="TableGrid">
    <w:name w:val="Table Grid"/>
    <w:basedOn w:val="TableNormal"/>
    <w:uiPriority w:val="39"/>
    <w:qFormat/>
    <w:rsid w:val="000A7AB3"/>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0A7AB3"/>
    <w:pPr>
      <w:spacing w:before="100" w:beforeAutospacing="1" w:after="100" w:afterAutospacing="1"/>
    </w:pPr>
    <w:rPr>
      <w:sz w:val="24"/>
      <w:szCs w:val="24"/>
      <w:lang w:val="fr-FR" w:eastAsia="fr-FR"/>
    </w:rPr>
  </w:style>
  <w:style w:type="character" w:customStyle="1" w:styleId="normaltextrun">
    <w:name w:val="normaltextrun"/>
    <w:basedOn w:val="DefaultParagraphFont"/>
    <w:rsid w:val="000A7AB3"/>
  </w:style>
  <w:style w:type="character" w:customStyle="1" w:styleId="eop">
    <w:name w:val="eop"/>
    <w:basedOn w:val="DefaultParagraphFont"/>
    <w:rsid w:val="000A7AB3"/>
  </w:style>
  <w:style w:type="character" w:styleId="UnresolvedMention">
    <w:name w:val="Unresolved Mention"/>
    <w:basedOn w:val="DefaultParagraphFont"/>
    <w:uiPriority w:val="99"/>
    <w:unhideWhenUsed/>
    <w:rsid w:val="006170DC"/>
    <w:rPr>
      <w:color w:val="605E5C"/>
      <w:shd w:val="clear" w:color="auto" w:fill="E1DFDD"/>
    </w:rPr>
  </w:style>
  <w:style w:type="character" w:styleId="Mention">
    <w:name w:val="Mention"/>
    <w:basedOn w:val="DefaultParagraphFont"/>
    <w:uiPriority w:val="99"/>
    <w:unhideWhenUsed/>
    <w:rsid w:val="006170DC"/>
    <w:rPr>
      <w:color w:val="2B579A"/>
      <w:shd w:val="clear" w:color="auto" w:fill="E1DFDD"/>
    </w:rPr>
  </w:style>
  <w:style w:type="paragraph" w:styleId="NormalWeb">
    <w:name w:val="Normal (Web)"/>
    <w:basedOn w:val="Normal"/>
    <w:uiPriority w:val="99"/>
    <w:semiHidden/>
    <w:unhideWhenUsed/>
    <w:rsid w:val="00EF05D9"/>
    <w:rPr>
      <w:sz w:val="24"/>
      <w:szCs w:val="24"/>
    </w:rPr>
  </w:style>
  <w:style w:type="paragraph" w:styleId="TOC3">
    <w:name w:val="toc 3"/>
    <w:basedOn w:val="TOC2"/>
    <w:next w:val="Normal"/>
    <w:semiHidden/>
    <w:qFormat/>
    <w:rsid w:val="00F93EDC"/>
    <w:pPr>
      <w:keepLines/>
      <w:widowControl w:val="0"/>
      <w:tabs>
        <w:tab w:val="right" w:leader="dot" w:pos="9639"/>
      </w:tabs>
      <w:overflowPunct w:val="0"/>
      <w:autoSpaceDE w:val="0"/>
      <w:autoSpaceDN w:val="0"/>
      <w:adjustRightInd w:val="0"/>
      <w:spacing w:after="160" w:line="259" w:lineRule="auto"/>
      <w:ind w:left="1134" w:right="425" w:hanging="1134"/>
      <w:textAlignment w:val="baseline"/>
    </w:pPr>
    <w:rPr>
      <w:sz w:val="20"/>
      <w:lang w:val="en-IN" w:eastAsia="en-IN"/>
    </w:rPr>
  </w:style>
  <w:style w:type="paragraph" w:styleId="TOC2">
    <w:name w:val="toc 2"/>
    <w:basedOn w:val="Normal"/>
    <w:next w:val="Normal"/>
    <w:autoRedefine/>
    <w:uiPriority w:val="39"/>
    <w:semiHidden/>
    <w:unhideWhenUsed/>
    <w:rsid w:val="00F93EDC"/>
    <w:pPr>
      <w:spacing w:after="100"/>
      <w:ind w:left="220"/>
    </w:pPr>
  </w:style>
  <w:style w:type="character" w:styleId="PlaceholderText">
    <w:name w:val="Placeholder Text"/>
    <w:basedOn w:val="DefaultParagraphFont"/>
    <w:uiPriority w:val="99"/>
    <w:semiHidden/>
    <w:rsid w:val="001E0752"/>
    <w:rPr>
      <w:color w:val="808080"/>
    </w:rPr>
  </w:style>
  <w:style w:type="paragraph" w:customStyle="1" w:styleId="TH">
    <w:name w:val="TH"/>
    <w:basedOn w:val="Normal"/>
    <w:link w:val="THChar"/>
    <w:qFormat/>
    <w:rsid w:val="002F714C"/>
    <w:pPr>
      <w:keepNext/>
      <w:keepLines/>
      <w:spacing w:before="60" w:line="259" w:lineRule="auto"/>
      <w:jc w:val="center"/>
    </w:pPr>
    <w:rPr>
      <w:rFonts w:ascii="Arial" w:eastAsia="SimSun" w:hAnsi="Arial"/>
      <w:b/>
      <w:sz w:val="20"/>
      <w:lang w:val="zh-CN"/>
    </w:rPr>
  </w:style>
  <w:style w:type="character" w:customStyle="1" w:styleId="THChar">
    <w:name w:val="TH Char"/>
    <w:link w:val="TH"/>
    <w:qFormat/>
    <w:rsid w:val="002F714C"/>
    <w:rPr>
      <w:rFonts w:ascii="Arial" w:eastAsia="SimSun" w:hAnsi="Arial" w:cs="Times New Roman"/>
      <w:b/>
      <w:sz w:val="20"/>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3789">
      <w:bodyDiv w:val="1"/>
      <w:marLeft w:val="0"/>
      <w:marRight w:val="0"/>
      <w:marTop w:val="0"/>
      <w:marBottom w:val="0"/>
      <w:divBdr>
        <w:top w:val="none" w:sz="0" w:space="0" w:color="auto"/>
        <w:left w:val="none" w:sz="0" w:space="0" w:color="auto"/>
        <w:bottom w:val="none" w:sz="0" w:space="0" w:color="auto"/>
        <w:right w:val="none" w:sz="0" w:space="0" w:color="auto"/>
      </w:divBdr>
    </w:div>
    <w:div w:id="56781692">
      <w:bodyDiv w:val="1"/>
      <w:marLeft w:val="0"/>
      <w:marRight w:val="0"/>
      <w:marTop w:val="0"/>
      <w:marBottom w:val="0"/>
      <w:divBdr>
        <w:top w:val="none" w:sz="0" w:space="0" w:color="auto"/>
        <w:left w:val="none" w:sz="0" w:space="0" w:color="auto"/>
        <w:bottom w:val="none" w:sz="0" w:space="0" w:color="auto"/>
        <w:right w:val="none" w:sz="0" w:space="0" w:color="auto"/>
      </w:divBdr>
    </w:div>
    <w:div w:id="116724282">
      <w:bodyDiv w:val="1"/>
      <w:marLeft w:val="0"/>
      <w:marRight w:val="0"/>
      <w:marTop w:val="0"/>
      <w:marBottom w:val="0"/>
      <w:divBdr>
        <w:top w:val="none" w:sz="0" w:space="0" w:color="auto"/>
        <w:left w:val="none" w:sz="0" w:space="0" w:color="auto"/>
        <w:bottom w:val="none" w:sz="0" w:space="0" w:color="auto"/>
        <w:right w:val="none" w:sz="0" w:space="0" w:color="auto"/>
      </w:divBdr>
    </w:div>
    <w:div w:id="126244209">
      <w:bodyDiv w:val="1"/>
      <w:marLeft w:val="0"/>
      <w:marRight w:val="0"/>
      <w:marTop w:val="0"/>
      <w:marBottom w:val="0"/>
      <w:divBdr>
        <w:top w:val="none" w:sz="0" w:space="0" w:color="auto"/>
        <w:left w:val="none" w:sz="0" w:space="0" w:color="auto"/>
        <w:bottom w:val="none" w:sz="0" w:space="0" w:color="auto"/>
        <w:right w:val="none" w:sz="0" w:space="0" w:color="auto"/>
      </w:divBdr>
    </w:div>
    <w:div w:id="205919754">
      <w:bodyDiv w:val="1"/>
      <w:marLeft w:val="0"/>
      <w:marRight w:val="0"/>
      <w:marTop w:val="0"/>
      <w:marBottom w:val="0"/>
      <w:divBdr>
        <w:top w:val="none" w:sz="0" w:space="0" w:color="auto"/>
        <w:left w:val="none" w:sz="0" w:space="0" w:color="auto"/>
        <w:bottom w:val="none" w:sz="0" w:space="0" w:color="auto"/>
        <w:right w:val="none" w:sz="0" w:space="0" w:color="auto"/>
      </w:divBdr>
    </w:div>
    <w:div w:id="236861428">
      <w:bodyDiv w:val="1"/>
      <w:marLeft w:val="0"/>
      <w:marRight w:val="0"/>
      <w:marTop w:val="0"/>
      <w:marBottom w:val="0"/>
      <w:divBdr>
        <w:top w:val="none" w:sz="0" w:space="0" w:color="auto"/>
        <w:left w:val="none" w:sz="0" w:space="0" w:color="auto"/>
        <w:bottom w:val="none" w:sz="0" w:space="0" w:color="auto"/>
        <w:right w:val="none" w:sz="0" w:space="0" w:color="auto"/>
      </w:divBdr>
    </w:div>
    <w:div w:id="246156458">
      <w:bodyDiv w:val="1"/>
      <w:marLeft w:val="0"/>
      <w:marRight w:val="0"/>
      <w:marTop w:val="0"/>
      <w:marBottom w:val="0"/>
      <w:divBdr>
        <w:top w:val="none" w:sz="0" w:space="0" w:color="auto"/>
        <w:left w:val="none" w:sz="0" w:space="0" w:color="auto"/>
        <w:bottom w:val="none" w:sz="0" w:space="0" w:color="auto"/>
        <w:right w:val="none" w:sz="0" w:space="0" w:color="auto"/>
      </w:divBdr>
    </w:div>
    <w:div w:id="264775935">
      <w:bodyDiv w:val="1"/>
      <w:marLeft w:val="0"/>
      <w:marRight w:val="0"/>
      <w:marTop w:val="0"/>
      <w:marBottom w:val="0"/>
      <w:divBdr>
        <w:top w:val="none" w:sz="0" w:space="0" w:color="auto"/>
        <w:left w:val="none" w:sz="0" w:space="0" w:color="auto"/>
        <w:bottom w:val="none" w:sz="0" w:space="0" w:color="auto"/>
        <w:right w:val="none" w:sz="0" w:space="0" w:color="auto"/>
      </w:divBdr>
    </w:div>
    <w:div w:id="274214907">
      <w:bodyDiv w:val="1"/>
      <w:marLeft w:val="0"/>
      <w:marRight w:val="0"/>
      <w:marTop w:val="0"/>
      <w:marBottom w:val="0"/>
      <w:divBdr>
        <w:top w:val="none" w:sz="0" w:space="0" w:color="auto"/>
        <w:left w:val="none" w:sz="0" w:space="0" w:color="auto"/>
        <w:bottom w:val="none" w:sz="0" w:space="0" w:color="auto"/>
        <w:right w:val="none" w:sz="0" w:space="0" w:color="auto"/>
      </w:divBdr>
    </w:div>
    <w:div w:id="275254180">
      <w:bodyDiv w:val="1"/>
      <w:marLeft w:val="0"/>
      <w:marRight w:val="0"/>
      <w:marTop w:val="0"/>
      <w:marBottom w:val="0"/>
      <w:divBdr>
        <w:top w:val="none" w:sz="0" w:space="0" w:color="auto"/>
        <w:left w:val="none" w:sz="0" w:space="0" w:color="auto"/>
        <w:bottom w:val="none" w:sz="0" w:space="0" w:color="auto"/>
        <w:right w:val="none" w:sz="0" w:space="0" w:color="auto"/>
      </w:divBdr>
      <w:divsChild>
        <w:div w:id="1732001077">
          <w:marLeft w:val="547"/>
          <w:marRight w:val="0"/>
          <w:marTop w:val="0"/>
          <w:marBottom w:val="120"/>
          <w:divBdr>
            <w:top w:val="none" w:sz="0" w:space="0" w:color="auto"/>
            <w:left w:val="none" w:sz="0" w:space="0" w:color="auto"/>
            <w:bottom w:val="none" w:sz="0" w:space="0" w:color="auto"/>
            <w:right w:val="none" w:sz="0" w:space="0" w:color="auto"/>
          </w:divBdr>
        </w:div>
        <w:div w:id="1078600610">
          <w:marLeft w:val="547"/>
          <w:marRight w:val="0"/>
          <w:marTop w:val="0"/>
          <w:marBottom w:val="120"/>
          <w:divBdr>
            <w:top w:val="none" w:sz="0" w:space="0" w:color="auto"/>
            <w:left w:val="none" w:sz="0" w:space="0" w:color="auto"/>
            <w:bottom w:val="none" w:sz="0" w:space="0" w:color="auto"/>
            <w:right w:val="none" w:sz="0" w:space="0" w:color="auto"/>
          </w:divBdr>
        </w:div>
      </w:divsChild>
    </w:div>
    <w:div w:id="276108321">
      <w:bodyDiv w:val="1"/>
      <w:marLeft w:val="0"/>
      <w:marRight w:val="0"/>
      <w:marTop w:val="0"/>
      <w:marBottom w:val="0"/>
      <w:divBdr>
        <w:top w:val="none" w:sz="0" w:space="0" w:color="auto"/>
        <w:left w:val="none" w:sz="0" w:space="0" w:color="auto"/>
        <w:bottom w:val="none" w:sz="0" w:space="0" w:color="auto"/>
        <w:right w:val="none" w:sz="0" w:space="0" w:color="auto"/>
      </w:divBdr>
    </w:div>
    <w:div w:id="315954843">
      <w:bodyDiv w:val="1"/>
      <w:marLeft w:val="0"/>
      <w:marRight w:val="0"/>
      <w:marTop w:val="0"/>
      <w:marBottom w:val="0"/>
      <w:divBdr>
        <w:top w:val="none" w:sz="0" w:space="0" w:color="auto"/>
        <w:left w:val="none" w:sz="0" w:space="0" w:color="auto"/>
        <w:bottom w:val="none" w:sz="0" w:space="0" w:color="auto"/>
        <w:right w:val="none" w:sz="0" w:space="0" w:color="auto"/>
      </w:divBdr>
    </w:div>
    <w:div w:id="343244405">
      <w:bodyDiv w:val="1"/>
      <w:marLeft w:val="0"/>
      <w:marRight w:val="0"/>
      <w:marTop w:val="0"/>
      <w:marBottom w:val="0"/>
      <w:divBdr>
        <w:top w:val="none" w:sz="0" w:space="0" w:color="auto"/>
        <w:left w:val="none" w:sz="0" w:space="0" w:color="auto"/>
        <w:bottom w:val="none" w:sz="0" w:space="0" w:color="auto"/>
        <w:right w:val="none" w:sz="0" w:space="0" w:color="auto"/>
      </w:divBdr>
    </w:div>
    <w:div w:id="347488303">
      <w:bodyDiv w:val="1"/>
      <w:marLeft w:val="0"/>
      <w:marRight w:val="0"/>
      <w:marTop w:val="0"/>
      <w:marBottom w:val="0"/>
      <w:divBdr>
        <w:top w:val="none" w:sz="0" w:space="0" w:color="auto"/>
        <w:left w:val="none" w:sz="0" w:space="0" w:color="auto"/>
        <w:bottom w:val="none" w:sz="0" w:space="0" w:color="auto"/>
        <w:right w:val="none" w:sz="0" w:space="0" w:color="auto"/>
      </w:divBdr>
    </w:div>
    <w:div w:id="368532290">
      <w:bodyDiv w:val="1"/>
      <w:marLeft w:val="0"/>
      <w:marRight w:val="0"/>
      <w:marTop w:val="0"/>
      <w:marBottom w:val="0"/>
      <w:divBdr>
        <w:top w:val="none" w:sz="0" w:space="0" w:color="auto"/>
        <w:left w:val="none" w:sz="0" w:space="0" w:color="auto"/>
        <w:bottom w:val="none" w:sz="0" w:space="0" w:color="auto"/>
        <w:right w:val="none" w:sz="0" w:space="0" w:color="auto"/>
      </w:divBdr>
    </w:div>
    <w:div w:id="404647620">
      <w:bodyDiv w:val="1"/>
      <w:marLeft w:val="0"/>
      <w:marRight w:val="0"/>
      <w:marTop w:val="0"/>
      <w:marBottom w:val="0"/>
      <w:divBdr>
        <w:top w:val="none" w:sz="0" w:space="0" w:color="auto"/>
        <w:left w:val="none" w:sz="0" w:space="0" w:color="auto"/>
        <w:bottom w:val="none" w:sz="0" w:space="0" w:color="auto"/>
        <w:right w:val="none" w:sz="0" w:space="0" w:color="auto"/>
      </w:divBdr>
    </w:div>
    <w:div w:id="421873892">
      <w:bodyDiv w:val="1"/>
      <w:marLeft w:val="0"/>
      <w:marRight w:val="0"/>
      <w:marTop w:val="0"/>
      <w:marBottom w:val="0"/>
      <w:divBdr>
        <w:top w:val="none" w:sz="0" w:space="0" w:color="auto"/>
        <w:left w:val="none" w:sz="0" w:space="0" w:color="auto"/>
        <w:bottom w:val="none" w:sz="0" w:space="0" w:color="auto"/>
        <w:right w:val="none" w:sz="0" w:space="0" w:color="auto"/>
      </w:divBdr>
    </w:div>
    <w:div w:id="500244882">
      <w:bodyDiv w:val="1"/>
      <w:marLeft w:val="0"/>
      <w:marRight w:val="0"/>
      <w:marTop w:val="0"/>
      <w:marBottom w:val="0"/>
      <w:divBdr>
        <w:top w:val="none" w:sz="0" w:space="0" w:color="auto"/>
        <w:left w:val="none" w:sz="0" w:space="0" w:color="auto"/>
        <w:bottom w:val="none" w:sz="0" w:space="0" w:color="auto"/>
        <w:right w:val="none" w:sz="0" w:space="0" w:color="auto"/>
      </w:divBdr>
    </w:div>
    <w:div w:id="510948409">
      <w:bodyDiv w:val="1"/>
      <w:marLeft w:val="0"/>
      <w:marRight w:val="0"/>
      <w:marTop w:val="0"/>
      <w:marBottom w:val="0"/>
      <w:divBdr>
        <w:top w:val="none" w:sz="0" w:space="0" w:color="auto"/>
        <w:left w:val="none" w:sz="0" w:space="0" w:color="auto"/>
        <w:bottom w:val="none" w:sz="0" w:space="0" w:color="auto"/>
        <w:right w:val="none" w:sz="0" w:space="0" w:color="auto"/>
      </w:divBdr>
    </w:div>
    <w:div w:id="556356860">
      <w:bodyDiv w:val="1"/>
      <w:marLeft w:val="0"/>
      <w:marRight w:val="0"/>
      <w:marTop w:val="0"/>
      <w:marBottom w:val="0"/>
      <w:divBdr>
        <w:top w:val="none" w:sz="0" w:space="0" w:color="auto"/>
        <w:left w:val="none" w:sz="0" w:space="0" w:color="auto"/>
        <w:bottom w:val="none" w:sz="0" w:space="0" w:color="auto"/>
        <w:right w:val="none" w:sz="0" w:space="0" w:color="auto"/>
      </w:divBdr>
    </w:div>
    <w:div w:id="591399950">
      <w:bodyDiv w:val="1"/>
      <w:marLeft w:val="0"/>
      <w:marRight w:val="0"/>
      <w:marTop w:val="0"/>
      <w:marBottom w:val="0"/>
      <w:divBdr>
        <w:top w:val="none" w:sz="0" w:space="0" w:color="auto"/>
        <w:left w:val="none" w:sz="0" w:space="0" w:color="auto"/>
        <w:bottom w:val="none" w:sz="0" w:space="0" w:color="auto"/>
        <w:right w:val="none" w:sz="0" w:space="0" w:color="auto"/>
      </w:divBdr>
    </w:div>
    <w:div w:id="637147252">
      <w:bodyDiv w:val="1"/>
      <w:marLeft w:val="0"/>
      <w:marRight w:val="0"/>
      <w:marTop w:val="0"/>
      <w:marBottom w:val="0"/>
      <w:divBdr>
        <w:top w:val="none" w:sz="0" w:space="0" w:color="auto"/>
        <w:left w:val="none" w:sz="0" w:space="0" w:color="auto"/>
        <w:bottom w:val="none" w:sz="0" w:space="0" w:color="auto"/>
        <w:right w:val="none" w:sz="0" w:space="0" w:color="auto"/>
      </w:divBdr>
    </w:div>
    <w:div w:id="653217428">
      <w:bodyDiv w:val="1"/>
      <w:marLeft w:val="0"/>
      <w:marRight w:val="0"/>
      <w:marTop w:val="0"/>
      <w:marBottom w:val="0"/>
      <w:divBdr>
        <w:top w:val="none" w:sz="0" w:space="0" w:color="auto"/>
        <w:left w:val="none" w:sz="0" w:space="0" w:color="auto"/>
        <w:bottom w:val="none" w:sz="0" w:space="0" w:color="auto"/>
        <w:right w:val="none" w:sz="0" w:space="0" w:color="auto"/>
      </w:divBdr>
    </w:div>
    <w:div w:id="660231108">
      <w:bodyDiv w:val="1"/>
      <w:marLeft w:val="0"/>
      <w:marRight w:val="0"/>
      <w:marTop w:val="0"/>
      <w:marBottom w:val="0"/>
      <w:divBdr>
        <w:top w:val="none" w:sz="0" w:space="0" w:color="auto"/>
        <w:left w:val="none" w:sz="0" w:space="0" w:color="auto"/>
        <w:bottom w:val="none" w:sz="0" w:space="0" w:color="auto"/>
        <w:right w:val="none" w:sz="0" w:space="0" w:color="auto"/>
      </w:divBdr>
    </w:div>
    <w:div w:id="669915565">
      <w:bodyDiv w:val="1"/>
      <w:marLeft w:val="0"/>
      <w:marRight w:val="0"/>
      <w:marTop w:val="0"/>
      <w:marBottom w:val="0"/>
      <w:divBdr>
        <w:top w:val="none" w:sz="0" w:space="0" w:color="auto"/>
        <w:left w:val="none" w:sz="0" w:space="0" w:color="auto"/>
        <w:bottom w:val="none" w:sz="0" w:space="0" w:color="auto"/>
        <w:right w:val="none" w:sz="0" w:space="0" w:color="auto"/>
      </w:divBdr>
    </w:div>
    <w:div w:id="685793183">
      <w:bodyDiv w:val="1"/>
      <w:marLeft w:val="0"/>
      <w:marRight w:val="0"/>
      <w:marTop w:val="0"/>
      <w:marBottom w:val="0"/>
      <w:divBdr>
        <w:top w:val="none" w:sz="0" w:space="0" w:color="auto"/>
        <w:left w:val="none" w:sz="0" w:space="0" w:color="auto"/>
        <w:bottom w:val="none" w:sz="0" w:space="0" w:color="auto"/>
        <w:right w:val="none" w:sz="0" w:space="0" w:color="auto"/>
      </w:divBdr>
    </w:div>
    <w:div w:id="708340441">
      <w:bodyDiv w:val="1"/>
      <w:marLeft w:val="0"/>
      <w:marRight w:val="0"/>
      <w:marTop w:val="0"/>
      <w:marBottom w:val="0"/>
      <w:divBdr>
        <w:top w:val="none" w:sz="0" w:space="0" w:color="auto"/>
        <w:left w:val="none" w:sz="0" w:space="0" w:color="auto"/>
        <w:bottom w:val="none" w:sz="0" w:space="0" w:color="auto"/>
        <w:right w:val="none" w:sz="0" w:space="0" w:color="auto"/>
      </w:divBdr>
    </w:div>
    <w:div w:id="728117645">
      <w:bodyDiv w:val="1"/>
      <w:marLeft w:val="0"/>
      <w:marRight w:val="0"/>
      <w:marTop w:val="0"/>
      <w:marBottom w:val="0"/>
      <w:divBdr>
        <w:top w:val="none" w:sz="0" w:space="0" w:color="auto"/>
        <w:left w:val="none" w:sz="0" w:space="0" w:color="auto"/>
        <w:bottom w:val="none" w:sz="0" w:space="0" w:color="auto"/>
        <w:right w:val="none" w:sz="0" w:space="0" w:color="auto"/>
      </w:divBdr>
    </w:div>
    <w:div w:id="735475902">
      <w:bodyDiv w:val="1"/>
      <w:marLeft w:val="0"/>
      <w:marRight w:val="0"/>
      <w:marTop w:val="0"/>
      <w:marBottom w:val="0"/>
      <w:divBdr>
        <w:top w:val="none" w:sz="0" w:space="0" w:color="auto"/>
        <w:left w:val="none" w:sz="0" w:space="0" w:color="auto"/>
        <w:bottom w:val="none" w:sz="0" w:space="0" w:color="auto"/>
        <w:right w:val="none" w:sz="0" w:space="0" w:color="auto"/>
      </w:divBdr>
    </w:div>
    <w:div w:id="778068207">
      <w:bodyDiv w:val="1"/>
      <w:marLeft w:val="0"/>
      <w:marRight w:val="0"/>
      <w:marTop w:val="0"/>
      <w:marBottom w:val="0"/>
      <w:divBdr>
        <w:top w:val="none" w:sz="0" w:space="0" w:color="auto"/>
        <w:left w:val="none" w:sz="0" w:space="0" w:color="auto"/>
        <w:bottom w:val="none" w:sz="0" w:space="0" w:color="auto"/>
        <w:right w:val="none" w:sz="0" w:space="0" w:color="auto"/>
      </w:divBdr>
    </w:div>
    <w:div w:id="907880469">
      <w:bodyDiv w:val="1"/>
      <w:marLeft w:val="0"/>
      <w:marRight w:val="0"/>
      <w:marTop w:val="0"/>
      <w:marBottom w:val="0"/>
      <w:divBdr>
        <w:top w:val="none" w:sz="0" w:space="0" w:color="auto"/>
        <w:left w:val="none" w:sz="0" w:space="0" w:color="auto"/>
        <w:bottom w:val="none" w:sz="0" w:space="0" w:color="auto"/>
        <w:right w:val="none" w:sz="0" w:space="0" w:color="auto"/>
      </w:divBdr>
    </w:div>
    <w:div w:id="920990584">
      <w:bodyDiv w:val="1"/>
      <w:marLeft w:val="0"/>
      <w:marRight w:val="0"/>
      <w:marTop w:val="0"/>
      <w:marBottom w:val="0"/>
      <w:divBdr>
        <w:top w:val="none" w:sz="0" w:space="0" w:color="auto"/>
        <w:left w:val="none" w:sz="0" w:space="0" w:color="auto"/>
        <w:bottom w:val="none" w:sz="0" w:space="0" w:color="auto"/>
        <w:right w:val="none" w:sz="0" w:space="0" w:color="auto"/>
      </w:divBdr>
    </w:div>
    <w:div w:id="941759821">
      <w:bodyDiv w:val="1"/>
      <w:marLeft w:val="0"/>
      <w:marRight w:val="0"/>
      <w:marTop w:val="0"/>
      <w:marBottom w:val="0"/>
      <w:divBdr>
        <w:top w:val="none" w:sz="0" w:space="0" w:color="auto"/>
        <w:left w:val="none" w:sz="0" w:space="0" w:color="auto"/>
        <w:bottom w:val="none" w:sz="0" w:space="0" w:color="auto"/>
        <w:right w:val="none" w:sz="0" w:space="0" w:color="auto"/>
      </w:divBdr>
    </w:div>
    <w:div w:id="948927580">
      <w:bodyDiv w:val="1"/>
      <w:marLeft w:val="0"/>
      <w:marRight w:val="0"/>
      <w:marTop w:val="0"/>
      <w:marBottom w:val="0"/>
      <w:divBdr>
        <w:top w:val="none" w:sz="0" w:space="0" w:color="auto"/>
        <w:left w:val="none" w:sz="0" w:space="0" w:color="auto"/>
        <w:bottom w:val="none" w:sz="0" w:space="0" w:color="auto"/>
        <w:right w:val="none" w:sz="0" w:space="0" w:color="auto"/>
      </w:divBdr>
      <w:divsChild>
        <w:div w:id="188108493">
          <w:marLeft w:val="547"/>
          <w:marRight w:val="0"/>
          <w:marTop w:val="0"/>
          <w:marBottom w:val="120"/>
          <w:divBdr>
            <w:top w:val="none" w:sz="0" w:space="0" w:color="auto"/>
            <w:left w:val="none" w:sz="0" w:space="0" w:color="auto"/>
            <w:bottom w:val="none" w:sz="0" w:space="0" w:color="auto"/>
            <w:right w:val="none" w:sz="0" w:space="0" w:color="auto"/>
          </w:divBdr>
        </w:div>
      </w:divsChild>
    </w:div>
    <w:div w:id="970134739">
      <w:bodyDiv w:val="1"/>
      <w:marLeft w:val="0"/>
      <w:marRight w:val="0"/>
      <w:marTop w:val="0"/>
      <w:marBottom w:val="0"/>
      <w:divBdr>
        <w:top w:val="none" w:sz="0" w:space="0" w:color="auto"/>
        <w:left w:val="none" w:sz="0" w:space="0" w:color="auto"/>
        <w:bottom w:val="none" w:sz="0" w:space="0" w:color="auto"/>
        <w:right w:val="none" w:sz="0" w:space="0" w:color="auto"/>
      </w:divBdr>
    </w:div>
    <w:div w:id="973876441">
      <w:bodyDiv w:val="1"/>
      <w:marLeft w:val="0"/>
      <w:marRight w:val="0"/>
      <w:marTop w:val="0"/>
      <w:marBottom w:val="0"/>
      <w:divBdr>
        <w:top w:val="none" w:sz="0" w:space="0" w:color="auto"/>
        <w:left w:val="none" w:sz="0" w:space="0" w:color="auto"/>
        <w:bottom w:val="none" w:sz="0" w:space="0" w:color="auto"/>
        <w:right w:val="none" w:sz="0" w:space="0" w:color="auto"/>
      </w:divBdr>
    </w:div>
    <w:div w:id="990673169">
      <w:bodyDiv w:val="1"/>
      <w:marLeft w:val="0"/>
      <w:marRight w:val="0"/>
      <w:marTop w:val="0"/>
      <w:marBottom w:val="0"/>
      <w:divBdr>
        <w:top w:val="none" w:sz="0" w:space="0" w:color="auto"/>
        <w:left w:val="none" w:sz="0" w:space="0" w:color="auto"/>
        <w:bottom w:val="none" w:sz="0" w:space="0" w:color="auto"/>
        <w:right w:val="none" w:sz="0" w:space="0" w:color="auto"/>
      </w:divBdr>
    </w:div>
    <w:div w:id="993023384">
      <w:bodyDiv w:val="1"/>
      <w:marLeft w:val="0"/>
      <w:marRight w:val="0"/>
      <w:marTop w:val="0"/>
      <w:marBottom w:val="0"/>
      <w:divBdr>
        <w:top w:val="none" w:sz="0" w:space="0" w:color="auto"/>
        <w:left w:val="none" w:sz="0" w:space="0" w:color="auto"/>
        <w:bottom w:val="none" w:sz="0" w:space="0" w:color="auto"/>
        <w:right w:val="none" w:sz="0" w:space="0" w:color="auto"/>
      </w:divBdr>
    </w:div>
    <w:div w:id="997272397">
      <w:bodyDiv w:val="1"/>
      <w:marLeft w:val="0"/>
      <w:marRight w:val="0"/>
      <w:marTop w:val="0"/>
      <w:marBottom w:val="0"/>
      <w:divBdr>
        <w:top w:val="none" w:sz="0" w:space="0" w:color="auto"/>
        <w:left w:val="none" w:sz="0" w:space="0" w:color="auto"/>
        <w:bottom w:val="none" w:sz="0" w:space="0" w:color="auto"/>
        <w:right w:val="none" w:sz="0" w:space="0" w:color="auto"/>
      </w:divBdr>
    </w:div>
    <w:div w:id="1007709098">
      <w:bodyDiv w:val="1"/>
      <w:marLeft w:val="0"/>
      <w:marRight w:val="0"/>
      <w:marTop w:val="0"/>
      <w:marBottom w:val="0"/>
      <w:divBdr>
        <w:top w:val="none" w:sz="0" w:space="0" w:color="auto"/>
        <w:left w:val="none" w:sz="0" w:space="0" w:color="auto"/>
        <w:bottom w:val="none" w:sz="0" w:space="0" w:color="auto"/>
        <w:right w:val="none" w:sz="0" w:space="0" w:color="auto"/>
      </w:divBdr>
    </w:div>
    <w:div w:id="1076704180">
      <w:bodyDiv w:val="1"/>
      <w:marLeft w:val="0"/>
      <w:marRight w:val="0"/>
      <w:marTop w:val="0"/>
      <w:marBottom w:val="0"/>
      <w:divBdr>
        <w:top w:val="none" w:sz="0" w:space="0" w:color="auto"/>
        <w:left w:val="none" w:sz="0" w:space="0" w:color="auto"/>
        <w:bottom w:val="none" w:sz="0" w:space="0" w:color="auto"/>
        <w:right w:val="none" w:sz="0" w:space="0" w:color="auto"/>
      </w:divBdr>
    </w:div>
    <w:div w:id="1129323927">
      <w:bodyDiv w:val="1"/>
      <w:marLeft w:val="0"/>
      <w:marRight w:val="0"/>
      <w:marTop w:val="0"/>
      <w:marBottom w:val="0"/>
      <w:divBdr>
        <w:top w:val="none" w:sz="0" w:space="0" w:color="auto"/>
        <w:left w:val="none" w:sz="0" w:space="0" w:color="auto"/>
        <w:bottom w:val="none" w:sz="0" w:space="0" w:color="auto"/>
        <w:right w:val="none" w:sz="0" w:space="0" w:color="auto"/>
      </w:divBdr>
    </w:div>
    <w:div w:id="1140267184">
      <w:bodyDiv w:val="1"/>
      <w:marLeft w:val="0"/>
      <w:marRight w:val="0"/>
      <w:marTop w:val="0"/>
      <w:marBottom w:val="0"/>
      <w:divBdr>
        <w:top w:val="none" w:sz="0" w:space="0" w:color="auto"/>
        <w:left w:val="none" w:sz="0" w:space="0" w:color="auto"/>
        <w:bottom w:val="none" w:sz="0" w:space="0" w:color="auto"/>
        <w:right w:val="none" w:sz="0" w:space="0" w:color="auto"/>
      </w:divBdr>
    </w:div>
    <w:div w:id="1203979745">
      <w:bodyDiv w:val="1"/>
      <w:marLeft w:val="0"/>
      <w:marRight w:val="0"/>
      <w:marTop w:val="0"/>
      <w:marBottom w:val="0"/>
      <w:divBdr>
        <w:top w:val="none" w:sz="0" w:space="0" w:color="auto"/>
        <w:left w:val="none" w:sz="0" w:space="0" w:color="auto"/>
        <w:bottom w:val="none" w:sz="0" w:space="0" w:color="auto"/>
        <w:right w:val="none" w:sz="0" w:space="0" w:color="auto"/>
      </w:divBdr>
    </w:div>
    <w:div w:id="1204057021">
      <w:bodyDiv w:val="1"/>
      <w:marLeft w:val="0"/>
      <w:marRight w:val="0"/>
      <w:marTop w:val="0"/>
      <w:marBottom w:val="0"/>
      <w:divBdr>
        <w:top w:val="none" w:sz="0" w:space="0" w:color="auto"/>
        <w:left w:val="none" w:sz="0" w:space="0" w:color="auto"/>
        <w:bottom w:val="none" w:sz="0" w:space="0" w:color="auto"/>
        <w:right w:val="none" w:sz="0" w:space="0" w:color="auto"/>
      </w:divBdr>
      <w:divsChild>
        <w:div w:id="763454511">
          <w:marLeft w:val="547"/>
          <w:marRight w:val="0"/>
          <w:marTop w:val="0"/>
          <w:marBottom w:val="120"/>
          <w:divBdr>
            <w:top w:val="none" w:sz="0" w:space="0" w:color="auto"/>
            <w:left w:val="none" w:sz="0" w:space="0" w:color="auto"/>
            <w:bottom w:val="none" w:sz="0" w:space="0" w:color="auto"/>
            <w:right w:val="none" w:sz="0" w:space="0" w:color="auto"/>
          </w:divBdr>
        </w:div>
        <w:div w:id="100149404">
          <w:marLeft w:val="547"/>
          <w:marRight w:val="0"/>
          <w:marTop w:val="0"/>
          <w:marBottom w:val="120"/>
          <w:divBdr>
            <w:top w:val="none" w:sz="0" w:space="0" w:color="auto"/>
            <w:left w:val="none" w:sz="0" w:space="0" w:color="auto"/>
            <w:bottom w:val="none" w:sz="0" w:space="0" w:color="auto"/>
            <w:right w:val="none" w:sz="0" w:space="0" w:color="auto"/>
          </w:divBdr>
        </w:div>
        <w:div w:id="150105079">
          <w:marLeft w:val="547"/>
          <w:marRight w:val="0"/>
          <w:marTop w:val="0"/>
          <w:marBottom w:val="120"/>
          <w:divBdr>
            <w:top w:val="none" w:sz="0" w:space="0" w:color="auto"/>
            <w:left w:val="none" w:sz="0" w:space="0" w:color="auto"/>
            <w:bottom w:val="none" w:sz="0" w:space="0" w:color="auto"/>
            <w:right w:val="none" w:sz="0" w:space="0" w:color="auto"/>
          </w:divBdr>
        </w:div>
        <w:div w:id="65687568">
          <w:marLeft w:val="547"/>
          <w:marRight w:val="0"/>
          <w:marTop w:val="0"/>
          <w:marBottom w:val="120"/>
          <w:divBdr>
            <w:top w:val="none" w:sz="0" w:space="0" w:color="auto"/>
            <w:left w:val="none" w:sz="0" w:space="0" w:color="auto"/>
            <w:bottom w:val="none" w:sz="0" w:space="0" w:color="auto"/>
            <w:right w:val="none" w:sz="0" w:space="0" w:color="auto"/>
          </w:divBdr>
        </w:div>
        <w:div w:id="1989548742">
          <w:marLeft w:val="547"/>
          <w:marRight w:val="0"/>
          <w:marTop w:val="0"/>
          <w:marBottom w:val="120"/>
          <w:divBdr>
            <w:top w:val="none" w:sz="0" w:space="0" w:color="auto"/>
            <w:left w:val="none" w:sz="0" w:space="0" w:color="auto"/>
            <w:bottom w:val="none" w:sz="0" w:space="0" w:color="auto"/>
            <w:right w:val="none" w:sz="0" w:space="0" w:color="auto"/>
          </w:divBdr>
        </w:div>
        <w:div w:id="576789154">
          <w:marLeft w:val="547"/>
          <w:marRight w:val="0"/>
          <w:marTop w:val="0"/>
          <w:marBottom w:val="120"/>
          <w:divBdr>
            <w:top w:val="none" w:sz="0" w:space="0" w:color="auto"/>
            <w:left w:val="none" w:sz="0" w:space="0" w:color="auto"/>
            <w:bottom w:val="none" w:sz="0" w:space="0" w:color="auto"/>
            <w:right w:val="none" w:sz="0" w:space="0" w:color="auto"/>
          </w:divBdr>
        </w:div>
      </w:divsChild>
    </w:div>
    <w:div w:id="1207909020">
      <w:bodyDiv w:val="1"/>
      <w:marLeft w:val="0"/>
      <w:marRight w:val="0"/>
      <w:marTop w:val="0"/>
      <w:marBottom w:val="0"/>
      <w:divBdr>
        <w:top w:val="none" w:sz="0" w:space="0" w:color="auto"/>
        <w:left w:val="none" w:sz="0" w:space="0" w:color="auto"/>
        <w:bottom w:val="none" w:sz="0" w:space="0" w:color="auto"/>
        <w:right w:val="none" w:sz="0" w:space="0" w:color="auto"/>
      </w:divBdr>
    </w:div>
    <w:div w:id="1227646857">
      <w:bodyDiv w:val="1"/>
      <w:marLeft w:val="0"/>
      <w:marRight w:val="0"/>
      <w:marTop w:val="0"/>
      <w:marBottom w:val="0"/>
      <w:divBdr>
        <w:top w:val="none" w:sz="0" w:space="0" w:color="auto"/>
        <w:left w:val="none" w:sz="0" w:space="0" w:color="auto"/>
        <w:bottom w:val="none" w:sz="0" w:space="0" w:color="auto"/>
        <w:right w:val="none" w:sz="0" w:space="0" w:color="auto"/>
      </w:divBdr>
    </w:div>
    <w:div w:id="1242913392">
      <w:bodyDiv w:val="1"/>
      <w:marLeft w:val="0"/>
      <w:marRight w:val="0"/>
      <w:marTop w:val="0"/>
      <w:marBottom w:val="0"/>
      <w:divBdr>
        <w:top w:val="none" w:sz="0" w:space="0" w:color="auto"/>
        <w:left w:val="none" w:sz="0" w:space="0" w:color="auto"/>
        <w:bottom w:val="none" w:sz="0" w:space="0" w:color="auto"/>
        <w:right w:val="none" w:sz="0" w:space="0" w:color="auto"/>
      </w:divBdr>
    </w:div>
    <w:div w:id="1247879967">
      <w:bodyDiv w:val="1"/>
      <w:marLeft w:val="0"/>
      <w:marRight w:val="0"/>
      <w:marTop w:val="0"/>
      <w:marBottom w:val="0"/>
      <w:divBdr>
        <w:top w:val="none" w:sz="0" w:space="0" w:color="auto"/>
        <w:left w:val="none" w:sz="0" w:space="0" w:color="auto"/>
        <w:bottom w:val="none" w:sz="0" w:space="0" w:color="auto"/>
        <w:right w:val="none" w:sz="0" w:space="0" w:color="auto"/>
      </w:divBdr>
    </w:div>
    <w:div w:id="1275358995">
      <w:bodyDiv w:val="1"/>
      <w:marLeft w:val="0"/>
      <w:marRight w:val="0"/>
      <w:marTop w:val="0"/>
      <w:marBottom w:val="0"/>
      <w:divBdr>
        <w:top w:val="none" w:sz="0" w:space="0" w:color="auto"/>
        <w:left w:val="none" w:sz="0" w:space="0" w:color="auto"/>
        <w:bottom w:val="none" w:sz="0" w:space="0" w:color="auto"/>
        <w:right w:val="none" w:sz="0" w:space="0" w:color="auto"/>
      </w:divBdr>
    </w:div>
    <w:div w:id="1301154948">
      <w:bodyDiv w:val="1"/>
      <w:marLeft w:val="0"/>
      <w:marRight w:val="0"/>
      <w:marTop w:val="0"/>
      <w:marBottom w:val="0"/>
      <w:divBdr>
        <w:top w:val="none" w:sz="0" w:space="0" w:color="auto"/>
        <w:left w:val="none" w:sz="0" w:space="0" w:color="auto"/>
        <w:bottom w:val="none" w:sz="0" w:space="0" w:color="auto"/>
        <w:right w:val="none" w:sz="0" w:space="0" w:color="auto"/>
      </w:divBdr>
      <w:divsChild>
        <w:div w:id="354698834">
          <w:marLeft w:val="0"/>
          <w:marRight w:val="0"/>
          <w:marTop w:val="0"/>
          <w:marBottom w:val="0"/>
          <w:divBdr>
            <w:top w:val="none" w:sz="0" w:space="0" w:color="auto"/>
            <w:left w:val="none" w:sz="0" w:space="0" w:color="auto"/>
            <w:bottom w:val="none" w:sz="0" w:space="0" w:color="auto"/>
            <w:right w:val="none" w:sz="0" w:space="0" w:color="auto"/>
          </w:divBdr>
        </w:div>
      </w:divsChild>
    </w:div>
    <w:div w:id="1316301692">
      <w:bodyDiv w:val="1"/>
      <w:marLeft w:val="0"/>
      <w:marRight w:val="0"/>
      <w:marTop w:val="0"/>
      <w:marBottom w:val="0"/>
      <w:divBdr>
        <w:top w:val="none" w:sz="0" w:space="0" w:color="auto"/>
        <w:left w:val="none" w:sz="0" w:space="0" w:color="auto"/>
        <w:bottom w:val="none" w:sz="0" w:space="0" w:color="auto"/>
        <w:right w:val="none" w:sz="0" w:space="0" w:color="auto"/>
      </w:divBdr>
    </w:div>
    <w:div w:id="1341080237">
      <w:bodyDiv w:val="1"/>
      <w:marLeft w:val="0"/>
      <w:marRight w:val="0"/>
      <w:marTop w:val="0"/>
      <w:marBottom w:val="0"/>
      <w:divBdr>
        <w:top w:val="none" w:sz="0" w:space="0" w:color="auto"/>
        <w:left w:val="none" w:sz="0" w:space="0" w:color="auto"/>
        <w:bottom w:val="none" w:sz="0" w:space="0" w:color="auto"/>
        <w:right w:val="none" w:sz="0" w:space="0" w:color="auto"/>
      </w:divBdr>
    </w:div>
    <w:div w:id="1343825562">
      <w:bodyDiv w:val="1"/>
      <w:marLeft w:val="0"/>
      <w:marRight w:val="0"/>
      <w:marTop w:val="0"/>
      <w:marBottom w:val="0"/>
      <w:divBdr>
        <w:top w:val="none" w:sz="0" w:space="0" w:color="auto"/>
        <w:left w:val="none" w:sz="0" w:space="0" w:color="auto"/>
        <w:bottom w:val="none" w:sz="0" w:space="0" w:color="auto"/>
        <w:right w:val="none" w:sz="0" w:space="0" w:color="auto"/>
      </w:divBdr>
    </w:div>
    <w:div w:id="1361007301">
      <w:bodyDiv w:val="1"/>
      <w:marLeft w:val="0"/>
      <w:marRight w:val="0"/>
      <w:marTop w:val="0"/>
      <w:marBottom w:val="0"/>
      <w:divBdr>
        <w:top w:val="none" w:sz="0" w:space="0" w:color="auto"/>
        <w:left w:val="none" w:sz="0" w:space="0" w:color="auto"/>
        <w:bottom w:val="none" w:sz="0" w:space="0" w:color="auto"/>
        <w:right w:val="none" w:sz="0" w:space="0" w:color="auto"/>
      </w:divBdr>
    </w:div>
    <w:div w:id="1447697493">
      <w:bodyDiv w:val="1"/>
      <w:marLeft w:val="0"/>
      <w:marRight w:val="0"/>
      <w:marTop w:val="0"/>
      <w:marBottom w:val="0"/>
      <w:divBdr>
        <w:top w:val="none" w:sz="0" w:space="0" w:color="auto"/>
        <w:left w:val="none" w:sz="0" w:space="0" w:color="auto"/>
        <w:bottom w:val="none" w:sz="0" w:space="0" w:color="auto"/>
        <w:right w:val="none" w:sz="0" w:space="0" w:color="auto"/>
      </w:divBdr>
    </w:div>
    <w:div w:id="1485513823">
      <w:bodyDiv w:val="1"/>
      <w:marLeft w:val="0"/>
      <w:marRight w:val="0"/>
      <w:marTop w:val="0"/>
      <w:marBottom w:val="0"/>
      <w:divBdr>
        <w:top w:val="none" w:sz="0" w:space="0" w:color="auto"/>
        <w:left w:val="none" w:sz="0" w:space="0" w:color="auto"/>
        <w:bottom w:val="none" w:sz="0" w:space="0" w:color="auto"/>
        <w:right w:val="none" w:sz="0" w:space="0" w:color="auto"/>
      </w:divBdr>
    </w:div>
    <w:div w:id="1550921976">
      <w:bodyDiv w:val="1"/>
      <w:marLeft w:val="0"/>
      <w:marRight w:val="0"/>
      <w:marTop w:val="0"/>
      <w:marBottom w:val="0"/>
      <w:divBdr>
        <w:top w:val="none" w:sz="0" w:space="0" w:color="auto"/>
        <w:left w:val="none" w:sz="0" w:space="0" w:color="auto"/>
        <w:bottom w:val="none" w:sz="0" w:space="0" w:color="auto"/>
        <w:right w:val="none" w:sz="0" w:space="0" w:color="auto"/>
      </w:divBdr>
    </w:div>
    <w:div w:id="1556311780">
      <w:bodyDiv w:val="1"/>
      <w:marLeft w:val="0"/>
      <w:marRight w:val="0"/>
      <w:marTop w:val="0"/>
      <w:marBottom w:val="0"/>
      <w:divBdr>
        <w:top w:val="none" w:sz="0" w:space="0" w:color="auto"/>
        <w:left w:val="none" w:sz="0" w:space="0" w:color="auto"/>
        <w:bottom w:val="none" w:sz="0" w:space="0" w:color="auto"/>
        <w:right w:val="none" w:sz="0" w:space="0" w:color="auto"/>
      </w:divBdr>
    </w:div>
    <w:div w:id="1586265663">
      <w:bodyDiv w:val="1"/>
      <w:marLeft w:val="0"/>
      <w:marRight w:val="0"/>
      <w:marTop w:val="0"/>
      <w:marBottom w:val="0"/>
      <w:divBdr>
        <w:top w:val="none" w:sz="0" w:space="0" w:color="auto"/>
        <w:left w:val="none" w:sz="0" w:space="0" w:color="auto"/>
        <w:bottom w:val="none" w:sz="0" w:space="0" w:color="auto"/>
        <w:right w:val="none" w:sz="0" w:space="0" w:color="auto"/>
      </w:divBdr>
      <w:divsChild>
        <w:div w:id="305279492">
          <w:marLeft w:val="547"/>
          <w:marRight w:val="0"/>
          <w:marTop w:val="0"/>
          <w:marBottom w:val="120"/>
          <w:divBdr>
            <w:top w:val="none" w:sz="0" w:space="0" w:color="auto"/>
            <w:left w:val="none" w:sz="0" w:space="0" w:color="auto"/>
            <w:bottom w:val="none" w:sz="0" w:space="0" w:color="auto"/>
            <w:right w:val="none" w:sz="0" w:space="0" w:color="auto"/>
          </w:divBdr>
        </w:div>
        <w:div w:id="623197393">
          <w:marLeft w:val="547"/>
          <w:marRight w:val="0"/>
          <w:marTop w:val="0"/>
          <w:marBottom w:val="120"/>
          <w:divBdr>
            <w:top w:val="none" w:sz="0" w:space="0" w:color="auto"/>
            <w:left w:val="none" w:sz="0" w:space="0" w:color="auto"/>
            <w:bottom w:val="none" w:sz="0" w:space="0" w:color="auto"/>
            <w:right w:val="none" w:sz="0" w:space="0" w:color="auto"/>
          </w:divBdr>
        </w:div>
        <w:div w:id="1548371365">
          <w:marLeft w:val="547"/>
          <w:marRight w:val="0"/>
          <w:marTop w:val="0"/>
          <w:marBottom w:val="120"/>
          <w:divBdr>
            <w:top w:val="none" w:sz="0" w:space="0" w:color="auto"/>
            <w:left w:val="none" w:sz="0" w:space="0" w:color="auto"/>
            <w:bottom w:val="none" w:sz="0" w:space="0" w:color="auto"/>
            <w:right w:val="none" w:sz="0" w:space="0" w:color="auto"/>
          </w:divBdr>
        </w:div>
      </w:divsChild>
    </w:div>
    <w:div w:id="1630895984">
      <w:bodyDiv w:val="1"/>
      <w:marLeft w:val="0"/>
      <w:marRight w:val="0"/>
      <w:marTop w:val="0"/>
      <w:marBottom w:val="0"/>
      <w:divBdr>
        <w:top w:val="none" w:sz="0" w:space="0" w:color="auto"/>
        <w:left w:val="none" w:sz="0" w:space="0" w:color="auto"/>
        <w:bottom w:val="none" w:sz="0" w:space="0" w:color="auto"/>
        <w:right w:val="none" w:sz="0" w:space="0" w:color="auto"/>
      </w:divBdr>
    </w:div>
    <w:div w:id="1652250126">
      <w:bodyDiv w:val="1"/>
      <w:marLeft w:val="0"/>
      <w:marRight w:val="0"/>
      <w:marTop w:val="0"/>
      <w:marBottom w:val="0"/>
      <w:divBdr>
        <w:top w:val="none" w:sz="0" w:space="0" w:color="auto"/>
        <w:left w:val="none" w:sz="0" w:space="0" w:color="auto"/>
        <w:bottom w:val="none" w:sz="0" w:space="0" w:color="auto"/>
        <w:right w:val="none" w:sz="0" w:space="0" w:color="auto"/>
      </w:divBdr>
    </w:div>
    <w:div w:id="1758213021">
      <w:bodyDiv w:val="1"/>
      <w:marLeft w:val="0"/>
      <w:marRight w:val="0"/>
      <w:marTop w:val="0"/>
      <w:marBottom w:val="0"/>
      <w:divBdr>
        <w:top w:val="none" w:sz="0" w:space="0" w:color="auto"/>
        <w:left w:val="none" w:sz="0" w:space="0" w:color="auto"/>
        <w:bottom w:val="none" w:sz="0" w:space="0" w:color="auto"/>
        <w:right w:val="none" w:sz="0" w:space="0" w:color="auto"/>
      </w:divBdr>
    </w:div>
    <w:div w:id="1758865251">
      <w:bodyDiv w:val="1"/>
      <w:marLeft w:val="0"/>
      <w:marRight w:val="0"/>
      <w:marTop w:val="0"/>
      <w:marBottom w:val="0"/>
      <w:divBdr>
        <w:top w:val="none" w:sz="0" w:space="0" w:color="auto"/>
        <w:left w:val="none" w:sz="0" w:space="0" w:color="auto"/>
        <w:bottom w:val="none" w:sz="0" w:space="0" w:color="auto"/>
        <w:right w:val="none" w:sz="0" w:space="0" w:color="auto"/>
      </w:divBdr>
    </w:div>
    <w:div w:id="1786846543">
      <w:bodyDiv w:val="1"/>
      <w:marLeft w:val="0"/>
      <w:marRight w:val="0"/>
      <w:marTop w:val="0"/>
      <w:marBottom w:val="0"/>
      <w:divBdr>
        <w:top w:val="none" w:sz="0" w:space="0" w:color="auto"/>
        <w:left w:val="none" w:sz="0" w:space="0" w:color="auto"/>
        <w:bottom w:val="none" w:sz="0" w:space="0" w:color="auto"/>
        <w:right w:val="none" w:sz="0" w:space="0" w:color="auto"/>
      </w:divBdr>
    </w:div>
    <w:div w:id="1805583868">
      <w:bodyDiv w:val="1"/>
      <w:marLeft w:val="0"/>
      <w:marRight w:val="0"/>
      <w:marTop w:val="0"/>
      <w:marBottom w:val="0"/>
      <w:divBdr>
        <w:top w:val="none" w:sz="0" w:space="0" w:color="auto"/>
        <w:left w:val="none" w:sz="0" w:space="0" w:color="auto"/>
        <w:bottom w:val="none" w:sz="0" w:space="0" w:color="auto"/>
        <w:right w:val="none" w:sz="0" w:space="0" w:color="auto"/>
      </w:divBdr>
    </w:div>
    <w:div w:id="1831749492">
      <w:bodyDiv w:val="1"/>
      <w:marLeft w:val="0"/>
      <w:marRight w:val="0"/>
      <w:marTop w:val="0"/>
      <w:marBottom w:val="0"/>
      <w:divBdr>
        <w:top w:val="none" w:sz="0" w:space="0" w:color="auto"/>
        <w:left w:val="none" w:sz="0" w:space="0" w:color="auto"/>
        <w:bottom w:val="none" w:sz="0" w:space="0" w:color="auto"/>
        <w:right w:val="none" w:sz="0" w:space="0" w:color="auto"/>
      </w:divBdr>
    </w:div>
    <w:div w:id="1843200164">
      <w:bodyDiv w:val="1"/>
      <w:marLeft w:val="0"/>
      <w:marRight w:val="0"/>
      <w:marTop w:val="0"/>
      <w:marBottom w:val="0"/>
      <w:divBdr>
        <w:top w:val="none" w:sz="0" w:space="0" w:color="auto"/>
        <w:left w:val="none" w:sz="0" w:space="0" w:color="auto"/>
        <w:bottom w:val="none" w:sz="0" w:space="0" w:color="auto"/>
        <w:right w:val="none" w:sz="0" w:space="0" w:color="auto"/>
      </w:divBdr>
    </w:div>
    <w:div w:id="1911576240">
      <w:bodyDiv w:val="1"/>
      <w:marLeft w:val="0"/>
      <w:marRight w:val="0"/>
      <w:marTop w:val="0"/>
      <w:marBottom w:val="0"/>
      <w:divBdr>
        <w:top w:val="none" w:sz="0" w:space="0" w:color="auto"/>
        <w:left w:val="none" w:sz="0" w:space="0" w:color="auto"/>
        <w:bottom w:val="none" w:sz="0" w:space="0" w:color="auto"/>
        <w:right w:val="none" w:sz="0" w:space="0" w:color="auto"/>
      </w:divBdr>
    </w:div>
    <w:div w:id="1937901820">
      <w:bodyDiv w:val="1"/>
      <w:marLeft w:val="0"/>
      <w:marRight w:val="0"/>
      <w:marTop w:val="0"/>
      <w:marBottom w:val="0"/>
      <w:divBdr>
        <w:top w:val="none" w:sz="0" w:space="0" w:color="auto"/>
        <w:left w:val="none" w:sz="0" w:space="0" w:color="auto"/>
        <w:bottom w:val="none" w:sz="0" w:space="0" w:color="auto"/>
        <w:right w:val="none" w:sz="0" w:space="0" w:color="auto"/>
      </w:divBdr>
      <w:divsChild>
        <w:div w:id="1828327231">
          <w:marLeft w:val="547"/>
          <w:marRight w:val="0"/>
          <w:marTop w:val="0"/>
          <w:marBottom w:val="120"/>
          <w:divBdr>
            <w:top w:val="none" w:sz="0" w:space="0" w:color="auto"/>
            <w:left w:val="none" w:sz="0" w:space="0" w:color="auto"/>
            <w:bottom w:val="none" w:sz="0" w:space="0" w:color="auto"/>
            <w:right w:val="none" w:sz="0" w:space="0" w:color="auto"/>
          </w:divBdr>
        </w:div>
        <w:div w:id="1314871513">
          <w:marLeft w:val="1166"/>
          <w:marRight w:val="0"/>
          <w:marTop w:val="0"/>
          <w:marBottom w:val="120"/>
          <w:divBdr>
            <w:top w:val="none" w:sz="0" w:space="0" w:color="auto"/>
            <w:left w:val="none" w:sz="0" w:space="0" w:color="auto"/>
            <w:bottom w:val="none" w:sz="0" w:space="0" w:color="auto"/>
            <w:right w:val="none" w:sz="0" w:space="0" w:color="auto"/>
          </w:divBdr>
        </w:div>
        <w:div w:id="832570725">
          <w:marLeft w:val="1166"/>
          <w:marRight w:val="0"/>
          <w:marTop w:val="0"/>
          <w:marBottom w:val="120"/>
          <w:divBdr>
            <w:top w:val="none" w:sz="0" w:space="0" w:color="auto"/>
            <w:left w:val="none" w:sz="0" w:space="0" w:color="auto"/>
            <w:bottom w:val="none" w:sz="0" w:space="0" w:color="auto"/>
            <w:right w:val="none" w:sz="0" w:space="0" w:color="auto"/>
          </w:divBdr>
        </w:div>
      </w:divsChild>
    </w:div>
    <w:div w:id="1993410069">
      <w:bodyDiv w:val="1"/>
      <w:marLeft w:val="0"/>
      <w:marRight w:val="0"/>
      <w:marTop w:val="0"/>
      <w:marBottom w:val="0"/>
      <w:divBdr>
        <w:top w:val="none" w:sz="0" w:space="0" w:color="auto"/>
        <w:left w:val="none" w:sz="0" w:space="0" w:color="auto"/>
        <w:bottom w:val="none" w:sz="0" w:space="0" w:color="auto"/>
        <w:right w:val="none" w:sz="0" w:space="0" w:color="auto"/>
      </w:divBdr>
    </w:div>
    <w:div w:id="1994335720">
      <w:bodyDiv w:val="1"/>
      <w:marLeft w:val="0"/>
      <w:marRight w:val="0"/>
      <w:marTop w:val="0"/>
      <w:marBottom w:val="0"/>
      <w:divBdr>
        <w:top w:val="none" w:sz="0" w:space="0" w:color="auto"/>
        <w:left w:val="none" w:sz="0" w:space="0" w:color="auto"/>
        <w:bottom w:val="none" w:sz="0" w:space="0" w:color="auto"/>
        <w:right w:val="none" w:sz="0" w:space="0" w:color="auto"/>
      </w:divBdr>
    </w:div>
    <w:div w:id="1998223817">
      <w:bodyDiv w:val="1"/>
      <w:marLeft w:val="0"/>
      <w:marRight w:val="0"/>
      <w:marTop w:val="0"/>
      <w:marBottom w:val="0"/>
      <w:divBdr>
        <w:top w:val="none" w:sz="0" w:space="0" w:color="auto"/>
        <w:left w:val="none" w:sz="0" w:space="0" w:color="auto"/>
        <w:bottom w:val="none" w:sz="0" w:space="0" w:color="auto"/>
        <w:right w:val="none" w:sz="0" w:space="0" w:color="auto"/>
      </w:divBdr>
    </w:div>
    <w:div w:id="208583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Chi20</b:Tag>
    <b:SourceType>Report</b:SourceType>
    <b:Guid>{404DE4B0-F43C-4733-990B-F827FB3546E0}</b:Guid>
    <b:Author>
      <b:Author>
        <b:Corporate>China Telecom</b:Corporate>
      </b:Author>
    </b:Author>
    <b:Title>RP-202928 New WID on NR coverage enhancements</b:Title>
    <b:Year>December 2020</b:Year>
    <b:Publisher>RAN #90-e</b:Publisher>
    <b:RefOrder>1</b:RefOrder>
  </b:Source>
  <b:Source>
    <b:Tag>Chi19</b:Tag>
    <b:SourceType>Report</b:SourceType>
    <b:Guid>{212B51A2-FCBE-4BB4-AF78-197F531F8807}</b:Guid>
    <b:Author>
      <b:Author>
        <b:Corporate>China Telecom</b:Corporate>
      </b:Author>
    </b:Author>
    <b:Title>RP-193240 New SID on NR coverage enhancement</b:Title>
    <b:Year>2019</b:Year>
    <b:Publisher>3GPP</b:Publisher>
    <b:City>Sitges, Spain</b:City>
    <b:RefOrder>2</b:RefOrder>
  </b:Source>
  <b:Source>
    <b:Tag>3GP204</b:Tag>
    <b:SourceType>Report</b:SourceType>
    <b:Guid>{720BB557-62C1-4601-A908-DCE829B79532}</b:Guid>
    <b:Author>
      <b:Author>
        <b:NameList>
          <b:Person>
            <b:Last>3GPP</b:Last>
          </b:Person>
        </b:NameList>
      </b:Author>
    </b:Author>
    <b:Title>TR 38.830 - Study on NR coverage enhancements (Release 17)</b:Title>
    <b:Year>December 2020</b:Year>
    <b:RefOrder>3</b:RefOrder>
  </b:Source>
  <b:Source>
    <b:Tag>R1220</b:Tag>
    <b:SourceType>Report</b:SourceType>
    <b:Guid>{23064657-322F-442D-8544-A2788C22D010}</b:Guid>
    <b:Author>
      <b:Author>
        <b:Corporate>R1- 2008705 Nokia, NSB</b:Corporate>
      </b:Author>
    </b:Author>
    <b:Title>Discussion on approaches and solutions for NR coverage enhancement: other channels than PUSCH and PUCCH</b:Title>
    <b:Year>December, 2020</b:Year>
    <b:RefOrder>4</b:RefOrder>
  </b:Source>
  <b:Source>
    <b:Tag>Nok20</b:Tag>
    <b:SourceType>Report</b:SourceType>
    <b:Guid>{34393475-0BD9-412B-81C3-999CF7D3825E}</b:Guid>
    <b:Author>
      <b:Author>
        <b:Corporate>Nokia, Nokia Shanghai Bell</b:Corporate>
      </b:Author>
    </b:Author>
    <b:Title>R1-2008701 Baseline coverage evaluation of UL and DL channels – FR1</b:Title>
    <b:Year>2020</b:Year>
    <b:RefOrder>5</b:RefOrder>
  </b:Source>
  <b:Source>
    <b:Tag>Nok201</b:Tag>
    <b:SourceType>Report</b:SourceType>
    <b:Guid>{6A6A3F51-4BE9-49FA-ABF6-0F25482F16FB}</b:Guid>
    <b:Author>
      <b:Author>
        <b:Corporate>Nokia, Nokia Shanghai Bell</b:Corporate>
      </b:Author>
    </b:Author>
    <b:Title>R1-2008702 Baseline coverage evaluation of UL and DL channels – FR2</b:Title>
    <b:Year>2020</b:Year>
    <b:RefOrder>6</b:RefOrder>
  </b:Source>
  <b:Source>
    <b:Tag>Cha20</b:Tag>
    <b:SourceType>Report</b:SourceType>
    <b:Guid>{8BBF41B4-1BA1-4247-B700-8BCE2E638327}</b:Guid>
    <b:Title>RAN2 Chairman Notes 3GPP RAN2 #112-e</b:Title>
    <b:Year>November 2020</b:Year>
    <b:Author>
      <b:Author>
        <b:NameList>
          <b:Person>
            <b:Last>3GPP</b:Last>
          </b:Person>
        </b:NameList>
      </b:Author>
    </b:Author>
    <b:RefOrder>7</b:RefOrder>
  </b:Source>
  <b:Source>
    <b:Tag>Nok21</b:Tag>
    <b:SourceType>Report</b:SourceType>
    <b:Guid>{4F7B7A35-562A-450E-A5AD-D76701C96948}</b:Guid>
    <b:Author>
      <b:Author>
        <b:Corporate>Nokia, Ericsson</b:Corporate>
      </b:Author>
    </b:Author>
    <b:Title>RP-210918 Revised WID on support of reduced capability NR devices</b:Title>
    <b:Year>3GPP RAN #91-e, 2021</b:Year>
    <b:RefOrder>8</b:RefOrder>
  </b:Source>
  <b:Source>
    <b:Tag>3GP205</b:Tag>
    <b:SourceType>Report</b:SourceType>
    <b:Guid>{612DA637-7B6D-4A51-8B65-2F25ECAA723A}</b:Guid>
    <b:Author>
      <b:Author>
        <b:NameList>
          <b:Person>
            <b:Last>3GPP</b:Last>
          </b:Person>
        </b:NameList>
      </b:Author>
    </b:Author>
    <b:Title>TS 36.211 Evolved Universal Terrestrial Radio Access (E-UTRA); Physical channels and modulation (version 16.2.0)</b:Title>
    <b:Year>September 2020</b:Year>
    <b:RefOrder>9</b:RefOrder>
  </b:Source>
</b:Sources>
</file>

<file path=customXml/itemProps1.xml><?xml version="1.0" encoding="utf-8"?>
<ds:datastoreItem xmlns:ds="http://schemas.openxmlformats.org/officeDocument/2006/customXml" ds:itemID="{1B479D5D-D1E9-4BC1-9E7F-60F908A67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16</Pages>
  <Words>8386</Words>
  <Characters>46124</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29</cp:revision>
  <dcterms:created xsi:type="dcterms:W3CDTF">2021-08-03T12:53:00Z</dcterms:created>
  <dcterms:modified xsi:type="dcterms:W3CDTF">2021-08-06T16:02:00Z</dcterms:modified>
</cp:coreProperties>
</file>